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29A0" w:rsidRDefault="003829A0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A429C2" w:rsidRDefault="00A429C2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77775F" w:rsidRDefault="0077775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17DD4" w:rsidRDefault="00017DD4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17DD4" w:rsidRDefault="00017DD4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82383" w:rsidRDefault="00082383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82383" w:rsidRDefault="00082383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17DD4" w:rsidRDefault="00017DD4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B6663F" w:rsidRDefault="00B6663F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D93218" w:rsidRDefault="00D93218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F79FA" w:rsidRDefault="000F79F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9C691C" w:rsidRDefault="009C691C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027AA" w:rsidRDefault="000027AA" w:rsidP="000027A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664B2" w:rsidRDefault="000664B2" w:rsidP="000027AA">
      <w:pPr>
        <w:tabs>
          <w:tab w:val="right" w:pos="9720"/>
        </w:tabs>
        <w:ind w:firstLine="0"/>
        <w:rPr>
          <w:b/>
          <w:bCs/>
          <w:sz w:val="22"/>
          <w:szCs w:val="22"/>
        </w:rPr>
      </w:pPr>
    </w:p>
    <w:p w:rsidR="000027AA" w:rsidRPr="00C61DAF" w:rsidRDefault="000027AA" w:rsidP="000027AA">
      <w:pPr>
        <w:tabs>
          <w:tab w:val="right" w:pos="9720"/>
        </w:tabs>
        <w:ind w:firstLine="0"/>
        <w:rPr>
          <w:sz w:val="22"/>
          <w:szCs w:val="22"/>
        </w:rPr>
      </w:pPr>
      <w:r w:rsidRPr="00C61DAF">
        <w:rPr>
          <w:b/>
          <w:bCs/>
          <w:sz w:val="22"/>
          <w:szCs w:val="22"/>
        </w:rPr>
        <w:t>OBSA</w:t>
      </w:r>
      <w:r w:rsidR="00A977E5">
        <w:rPr>
          <w:b/>
          <w:bCs/>
          <w:sz w:val="22"/>
          <w:szCs w:val="22"/>
        </w:rPr>
        <w:t>H</w:t>
      </w:r>
      <w:r w:rsidRPr="00C61DAF">
        <w:rPr>
          <w:b/>
          <w:bCs/>
          <w:sz w:val="22"/>
          <w:szCs w:val="22"/>
        </w:rPr>
        <w:t>:</w:t>
      </w:r>
      <w:r w:rsidRPr="00C61DAF">
        <w:rPr>
          <w:sz w:val="22"/>
          <w:szCs w:val="22"/>
        </w:rPr>
        <w:t xml:space="preserve"> </w:t>
      </w:r>
      <w:r w:rsidRPr="00C61DAF">
        <w:rPr>
          <w:sz w:val="22"/>
          <w:szCs w:val="22"/>
        </w:rPr>
        <w:tab/>
        <w:t>str.</w:t>
      </w:r>
    </w:p>
    <w:p w:rsidR="00C93E78" w:rsidRDefault="000027AA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r w:rsidRPr="00C61DAF">
        <w:rPr>
          <w:rFonts w:cs="Arial"/>
        </w:rPr>
        <w:fldChar w:fldCharType="begin"/>
      </w:r>
      <w:r w:rsidRPr="00C61DAF">
        <w:rPr>
          <w:rFonts w:cs="Arial"/>
        </w:rPr>
        <w:instrText xml:space="preserve"> TOC \h \z \t "JVPVH-NADPIS-1;1;JVPVH-NADPIS-2;2;JVPVH-NADPIS-3;3;JVPVH-NADPIS-4;4" </w:instrText>
      </w:r>
      <w:r w:rsidRPr="00C61DAF">
        <w:rPr>
          <w:rFonts w:cs="Arial"/>
        </w:rPr>
        <w:fldChar w:fldCharType="separate"/>
      </w:r>
      <w:hyperlink w:anchor="_Toc40353914" w:history="1">
        <w:r w:rsidR="00C93E78" w:rsidRPr="00677A53">
          <w:rPr>
            <w:rStyle w:val="Hypertextovodkaz"/>
          </w:rPr>
          <w:t>1.</w:t>
        </w:r>
        <w:r w:rsidR="00C93E78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C93E78" w:rsidRPr="00677A53">
          <w:rPr>
            <w:rStyle w:val="Hypertextovodkaz"/>
          </w:rPr>
          <w:t>úvod</w:t>
        </w:r>
        <w:r w:rsidR="00C93E78">
          <w:rPr>
            <w:webHidden/>
          </w:rPr>
          <w:tab/>
        </w:r>
        <w:r w:rsidR="00C93E78">
          <w:rPr>
            <w:webHidden/>
          </w:rPr>
          <w:fldChar w:fldCharType="begin"/>
        </w:r>
        <w:r w:rsidR="00C93E78">
          <w:rPr>
            <w:webHidden/>
          </w:rPr>
          <w:instrText xml:space="preserve"> PAGEREF _Toc40353914 \h </w:instrText>
        </w:r>
        <w:r w:rsidR="00C93E78">
          <w:rPr>
            <w:webHidden/>
          </w:rPr>
        </w:r>
        <w:r w:rsidR="00C93E78">
          <w:rPr>
            <w:webHidden/>
          </w:rPr>
          <w:fldChar w:fldCharType="separate"/>
        </w:r>
        <w:r w:rsidR="00C93E78">
          <w:rPr>
            <w:webHidden/>
          </w:rPr>
          <w:t>2</w:t>
        </w:r>
        <w:r w:rsidR="00C93E78">
          <w:rPr>
            <w:webHidden/>
          </w:rPr>
          <w:fldChar w:fldCharType="end"/>
        </w:r>
      </w:hyperlink>
    </w:p>
    <w:p w:rsidR="00C93E78" w:rsidRDefault="00DA18C8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hyperlink w:anchor="_Toc40353915" w:history="1">
        <w:r w:rsidR="00C93E78" w:rsidRPr="00677A53">
          <w:rPr>
            <w:rStyle w:val="Hypertextovodkaz"/>
          </w:rPr>
          <w:t>2.</w:t>
        </w:r>
        <w:r w:rsidR="00C93E78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C93E78" w:rsidRPr="00677A53">
          <w:rPr>
            <w:rStyle w:val="Hypertextovodkaz"/>
          </w:rPr>
          <w:t>rozdělení na stavební objekty</w:t>
        </w:r>
        <w:r w:rsidR="00C93E78">
          <w:rPr>
            <w:webHidden/>
          </w:rPr>
          <w:tab/>
        </w:r>
        <w:r w:rsidR="00C93E78">
          <w:rPr>
            <w:webHidden/>
          </w:rPr>
          <w:fldChar w:fldCharType="begin"/>
        </w:r>
        <w:r w:rsidR="00C93E78">
          <w:rPr>
            <w:webHidden/>
          </w:rPr>
          <w:instrText xml:space="preserve"> PAGEREF _Toc40353915 \h </w:instrText>
        </w:r>
        <w:r w:rsidR="00C93E78">
          <w:rPr>
            <w:webHidden/>
          </w:rPr>
        </w:r>
        <w:r w:rsidR="00C93E78">
          <w:rPr>
            <w:webHidden/>
          </w:rPr>
          <w:fldChar w:fldCharType="separate"/>
        </w:r>
        <w:r w:rsidR="00C93E78">
          <w:rPr>
            <w:webHidden/>
          </w:rPr>
          <w:t>2</w:t>
        </w:r>
        <w:r w:rsidR="00C93E78">
          <w:rPr>
            <w:webHidden/>
          </w:rPr>
          <w:fldChar w:fldCharType="end"/>
        </w:r>
      </w:hyperlink>
    </w:p>
    <w:p w:rsidR="00C93E78" w:rsidRDefault="00DA18C8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hyperlink w:anchor="_Toc40353916" w:history="1">
        <w:r w:rsidR="00C93E78" w:rsidRPr="00677A53">
          <w:rPr>
            <w:rStyle w:val="Hypertextovodkaz"/>
          </w:rPr>
          <w:t>3.</w:t>
        </w:r>
        <w:r w:rsidR="00C93E78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C93E78" w:rsidRPr="00677A53">
          <w:rPr>
            <w:rStyle w:val="Hypertextovodkaz"/>
          </w:rPr>
          <w:t>obecné zásady</w:t>
        </w:r>
        <w:r w:rsidR="00C93E78">
          <w:rPr>
            <w:webHidden/>
          </w:rPr>
          <w:tab/>
        </w:r>
        <w:r w:rsidR="00C93E78">
          <w:rPr>
            <w:webHidden/>
          </w:rPr>
          <w:fldChar w:fldCharType="begin"/>
        </w:r>
        <w:r w:rsidR="00C93E78">
          <w:rPr>
            <w:webHidden/>
          </w:rPr>
          <w:instrText xml:space="preserve"> PAGEREF _Toc40353916 \h </w:instrText>
        </w:r>
        <w:r w:rsidR="00C93E78">
          <w:rPr>
            <w:webHidden/>
          </w:rPr>
        </w:r>
        <w:r w:rsidR="00C93E78">
          <w:rPr>
            <w:webHidden/>
          </w:rPr>
          <w:fldChar w:fldCharType="separate"/>
        </w:r>
        <w:r w:rsidR="00C93E78">
          <w:rPr>
            <w:webHidden/>
          </w:rPr>
          <w:t>2</w:t>
        </w:r>
        <w:r w:rsidR="00C93E78">
          <w:rPr>
            <w:webHidden/>
          </w:rPr>
          <w:fldChar w:fldCharType="end"/>
        </w:r>
      </w:hyperlink>
    </w:p>
    <w:p w:rsidR="00C93E78" w:rsidRDefault="00DA18C8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17" w:history="1">
        <w:r w:rsidR="00C93E78" w:rsidRPr="00677A53">
          <w:rPr>
            <w:rStyle w:val="Hypertextovodkaz"/>
            <w:noProof/>
          </w:rPr>
          <w:t>3.1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Přípravné práce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_Toc40353917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2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18" w:history="1">
        <w:r w:rsidR="00C93E78" w:rsidRPr="00677A53">
          <w:rPr>
            <w:rStyle w:val="Hypertextovodkaz"/>
            <w:noProof/>
          </w:rPr>
          <w:t>3.2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Bourací práce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_Toc40353918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2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19" w:history="1">
        <w:r w:rsidR="00C93E78" w:rsidRPr="00677A53">
          <w:rPr>
            <w:rStyle w:val="Hypertextovodkaz"/>
            <w:noProof/>
          </w:rPr>
          <w:t>3.3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Křížení se stávajícími inženýrskými sítěmi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_Toc40353919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2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hyperlink w:anchor="_Toc40353920" w:history="1">
        <w:r w:rsidR="00C93E78" w:rsidRPr="00677A53">
          <w:rPr>
            <w:rStyle w:val="Hypertextovodkaz"/>
          </w:rPr>
          <w:t>4.</w:t>
        </w:r>
        <w:r w:rsidR="00C93E78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C93E78" w:rsidRPr="00677A53">
          <w:rPr>
            <w:rStyle w:val="Hypertextovodkaz"/>
          </w:rPr>
          <w:t>popis technického řešení</w:t>
        </w:r>
        <w:r w:rsidR="00C93E78">
          <w:rPr>
            <w:webHidden/>
          </w:rPr>
          <w:tab/>
        </w:r>
        <w:r w:rsidR="00C93E78">
          <w:rPr>
            <w:webHidden/>
          </w:rPr>
          <w:fldChar w:fldCharType="begin"/>
        </w:r>
        <w:r w:rsidR="00C93E78">
          <w:rPr>
            <w:webHidden/>
          </w:rPr>
          <w:instrText xml:space="preserve"> PAGEREF _Toc40353920 \h </w:instrText>
        </w:r>
        <w:r w:rsidR="00C93E78">
          <w:rPr>
            <w:webHidden/>
          </w:rPr>
        </w:r>
        <w:r w:rsidR="00C93E78">
          <w:rPr>
            <w:webHidden/>
          </w:rPr>
          <w:fldChar w:fldCharType="separate"/>
        </w:r>
        <w:r w:rsidR="00C93E78">
          <w:rPr>
            <w:webHidden/>
          </w:rPr>
          <w:t>2</w:t>
        </w:r>
        <w:r w:rsidR="00C93E78">
          <w:rPr>
            <w:webHidden/>
          </w:rPr>
          <w:fldChar w:fldCharType="end"/>
        </w:r>
      </w:hyperlink>
    </w:p>
    <w:p w:rsidR="00C93E78" w:rsidRDefault="00DA18C8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21" w:history="1">
        <w:r w:rsidR="00C93E78" w:rsidRPr="00677A53">
          <w:rPr>
            <w:rStyle w:val="Hypertextovodkaz"/>
            <w:noProof/>
          </w:rPr>
          <w:t>4.1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vytýčení stavby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_Toc40353921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3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22" w:history="1">
        <w:r w:rsidR="00C93E78" w:rsidRPr="00677A53">
          <w:rPr>
            <w:rStyle w:val="Hypertextovodkaz"/>
            <w:noProof/>
          </w:rPr>
          <w:t>4.2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uložení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_Toc40353922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3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23" w:history="1">
        <w:r w:rsidR="00C93E78" w:rsidRPr="00677A53">
          <w:rPr>
            <w:rStyle w:val="Hypertextovodkaz"/>
            <w:noProof/>
          </w:rPr>
          <w:t>4.3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napojení vodovodních přípojek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_Toc40353923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4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24" w:history="1">
        <w:r w:rsidR="00C93E78" w:rsidRPr="00677A53">
          <w:rPr>
            <w:rStyle w:val="Hypertextovodkaz"/>
            <w:noProof/>
          </w:rPr>
          <w:t>4.4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zásypy a obsypy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_Toc40353924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4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25" w:history="1">
        <w:r w:rsidR="00C93E78" w:rsidRPr="00677A53">
          <w:rPr>
            <w:rStyle w:val="Hypertextovodkaz"/>
            <w:noProof/>
          </w:rPr>
          <w:t>4.5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Odstavení stávajícího vodovodu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_Toc40353925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4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3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26" w:history="1">
        <w:r w:rsidR="00C93E78" w:rsidRPr="00677A53">
          <w:rPr>
            <w:rStyle w:val="Hypertextovodkaz"/>
            <w:noProof/>
          </w:rPr>
          <w:t>4.5.1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Vytěžení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_Toc40353926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4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3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27" w:history="1">
        <w:r w:rsidR="00C93E78" w:rsidRPr="00677A53">
          <w:rPr>
            <w:rStyle w:val="Hypertextovodkaz"/>
            <w:noProof/>
          </w:rPr>
          <w:t>4.5.2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Zaplnění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_Toc40353927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4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28" w:history="1">
        <w:r w:rsidR="00C93E78" w:rsidRPr="00677A53">
          <w:rPr>
            <w:rStyle w:val="Hypertextovodkaz"/>
            <w:noProof/>
          </w:rPr>
          <w:t>4.6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Obnova povrchů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_Toc40353928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5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2"/>
        <w:rPr>
          <w:rFonts w:asciiTheme="minorHAnsi" w:eastAsiaTheme="minorEastAsia" w:hAnsiTheme="minorHAnsi" w:cstheme="minorBidi"/>
          <w:caps w:val="0"/>
          <w:noProof/>
          <w:sz w:val="22"/>
        </w:rPr>
      </w:pPr>
      <w:hyperlink w:anchor="_Toc40353929" w:history="1">
        <w:r w:rsidR="00C93E78" w:rsidRPr="00677A53">
          <w:rPr>
            <w:rStyle w:val="Hypertextovodkaz"/>
            <w:noProof/>
          </w:rPr>
          <w:t>4.7</w:t>
        </w:r>
        <w:r w:rsidR="00C93E78">
          <w:rPr>
            <w:rFonts w:asciiTheme="minorHAnsi" w:eastAsiaTheme="minorEastAsia" w:hAnsiTheme="minorHAnsi" w:cstheme="minorBidi"/>
            <w:caps w:val="0"/>
            <w:noProof/>
            <w:sz w:val="22"/>
          </w:rPr>
          <w:tab/>
        </w:r>
        <w:r w:rsidR="00C93E78" w:rsidRPr="00677A53">
          <w:rPr>
            <w:rStyle w:val="Hypertextovodkaz"/>
            <w:noProof/>
          </w:rPr>
          <w:t>zemní práce</w:t>
        </w:r>
        <w:r w:rsidR="00C93E78">
          <w:rPr>
            <w:noProof/>
            <w:webHidden/>
          </w:rPr>
          <w:tab/>
        </w:r>
        <w:r w:rsidR="00C93E78">
          <w:rPr>
            <w:noProof/>
            <w:webHidden/>
          </w:rPr>
          <w:fldChar w:fldCharType="begin"/>
        </w:r>
        <w:r w:rsidR="00C93E78">
          <w:rPr>
            <w:noProof/>
            <w:webHidden/>
          </w:rPr>
          <w:instrText xml:space="preserve"> PAGEREF _Toc40353929 \h </w:instrText>
        </w:r>
        <w:r w:rsidR="00C93E78">
          <w:rPr>
            <w:noProof/>
            <w:webHidden/>
          </w:rPr>
        </w:r>
        <w:r w:rsidR="00C93E78">
          <w:rPr>
            <w:noProof/>
            <w:webHidden/>
          </w:rPr>
          <w:fldChar w:fldCharType="separate"/>
        </w:r>
        <w:r w:rsidR="00C93E78">
          <w:rPr>
            <w:noProof/>
            <w:webHidden/>
          </w:rPr>
          <w:t>5</w:t>
        </w:r>
        <w:r w:rsidR="00C93E78">
          <w:rPr>
            <w:noProof/>
            <w:webHidden/>
          </w:rPr>
          <w:fldChar w:fldCharType="end"/>
        </w:r>
      </w:hyperlink>
    </w:p>
    <w:p w:rsidR="00C93E78" w:rsidRDefault="00DA18C8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hyperlink w:anchor="_Toc40353930" w:history="1">
        <w:r w:rsidR="00C93E78" w:rsidRPr="00677A53">
          <w:rPr>
            <w:rStyle w:val="Hypertextovodkaz"/>
          </w:rPr>
          <w:t>5.</w:t>
        </w:r>
        <w:r w:rsidR="00C93E78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C93E78" w:rsidRPr="00677A53">
          <w:rPr>
            <w:rStyle w:val="Hypertextovodkaz"/>
          </w:rPr>
          <w:t>POŽÁRNÍ ŘEŠENÍ</w:t>
        </w:r>
        <w:r w:rsidR="00C93E78">
          <w:rPr>
            <w:webHidden/>
          </w:rPr>
          <w:tab/>
        </w:r>
        <w:r w:rsidR="00C93E78">
          <w:rPr>
            <w:webHidden/>
          </w:rPr>
          <w:fldChar w:fldCharType="begin"/>
        </w:r>
        <w:r w:rsidR="00C93E78">
          <w:rPr>
            <w:webHidden/>
          </w:rPr>
          <w:instrText xml:space="preserve"> PAGEREF _Toc40353930 \h </w:instrText>
        </w:r>
        <w:r w:rsidR="00C93E78">
          <w:rPr>
            <w:webHidden/>
          </w:rPr>
        </w:r>
        <w:r w:rsidR="00C93E78">
          <w:rPr>
            <w:webHidden/>
          </w:rPr>
          <w:fldChar w:fldCharType="separate"/>
        </w:r>
        <w:r w:rsidR="00C93E78">
          <w:rPr>
            <w:webHidden/>
          </w:rPr>
          <w:t>6</w:t>
        </w:r>
        <w:r w:rsidR="00C93E78">
          <w:rPr>
            <w:webHidden/>
          </w:rPr>
          <w:fldChar w:fldCharType="end"/>
        </w:r>
      </w:hyperlink>
    </w:p>
    <w:p w:rsidR="00C93E78" w:rsidRDefault="00DA18C8">
      <w:pPr>
        <w:pStyle w:val="Obsah1"/>
        <w:rPr>
          <w:rFonts w:asciiTheme="minorHAnsi" w:eastAsiaTheme="minorEastAsia" w:hAnsiTheme="minorHAnsi" w:cstheme="minorBidi"/>
          <w:caps w:val="0"/>
          <w:sz w:val="22"/>
        </w:rPr>
      </w:pPr>
      <w:hyperlink w:anchor="_Toc40353931" w:history="1">
        <w:r w:rsidR="00C93E78" w:rsidRPr="00677A53">
          <w:rPr>
            <w:rStyle w:val="Hypertextovodkaz"/>
          </w:rPr>
          <w:t>6.</w:t>
        </w:r>
        <w:r w:rsidR="00C93E78">
          <w:rPr>
            <w:rFonts w:asciiTheme="minorHAnsi" w:eastAsiaTheme="minorEastAsia" w:hAnsiTheme="minorHAnsi" w:cstheme="minorBidi"/>
            <w:caps w:val="0"/>
            <w:sz w:val="22"/>
          </w:rPr>
          <w:tab/>
        </w:r>
        <w:r w:rsidR="00C93E78" w:rsidRPr="00677A53">
          <w:rPr>
            <w:rStyle w:val="Hypertextovodkaz"/>
          </w:rPr>
          <w:t>požadavky na stavební činnost</w:t>
        </w:r>
        <w:r w:rsidR="00C93E78">
          <w:rPr>
            <w:webHidden/>
          </w:rPr>
          <w:tab/>
        </w:r>
        <w:r w:rsidR="00C93E78">
          <w:rPr>
            <w:webHidden/>
          </w:rPr>
          <w:fldChar w:fldCharType="begin"/>
        </w:r>
        <w:r w:rsidR="00C93E78">
          <w:rPr>
            <w:webHidden/>
          </w:rPr>
          <w:instrText xml:space="preserve"> PAGEREF _Toc40353931 \h </w:instrText>
        </w:r>
        <w:r w:rsidR="00C93E78">
          <w:rPr>
            <w:webHidden/>
          </w:rPr>
        </w:r>
        <w:r w:rsidR="00C93E78">
          <w:rPr>
            <w:webHidden/>
          </w:rPr>
          <w:fldChar w:fldCharType="separate"/>
        </w:r>
        <w:r w:rsidR="00C93E78">
          <w:rPr>
            <w:webHidden/>
          </w:rPr>
          <w:t>6</w:t>
        </w:r>
        <w:r w:rsidR="00C93E78">
          <w:rPr>
            <w:webHidden/>
          </w:rPr>
          <w:fldChar w:fldCharType="end"/>
        </w:r>
      </w:hyperlink>
    </w:p>
    <w:p w:rsidR="000027AA" w:rsidRPr="008C2B72" w:rsidRDefault="000027AA" w:rsidP="000027AA">
      <w:pPr>
        <w:pStyle w:val="JVPVH-NADPIS-1"/>
        <w:numPr>
          <w:ilvl w:val="0"/>
          <w:numId w:val="16"/>
        </w:numPr>
        <w:tabs>
          <w:tab w:val="clear" w:pos="567"/>
        </w:tabs>
        <w:spacing w:after="0"/>
        <w:ind w:left="567" w:hanging="567"/>
      </w:pPr>
      <w:r w:rsidRPr="00C61DAF">
        <w:rPr>
          <w:sz w:val="22"/>
          <w:szCs w:val="22"/>
        </w:rPr>
        <w:lastRenderedPageBreak/>
        <w:fldChar w:fldCharType="end"/>
      </w:r>
      <w:bookmarkStart w:id="0" w:name="_Toc40353914"/>
      <w:r w:rsidRPr="008C2B72">
        <w:t>úvod</w:t>
      </w:r>
      <w:bookmarkEnd w:id="0"/>
    </w:p>
    <w:p w:rsidR="00136F9A" w:rsidRPr="00410389" w:rsidRDefault="005F560E" w:rsidP="00136F9A">
      <w:pPr>
        <w:pStyle w:val="JVPVH-odstavec-normalni"/>
      </w:pPr>
      <w:r w:rsidRPr="00410389">
        <w:t xml:space="preserve">Statutární město Brno zastoupené společností Brněnské vodárny a kanalizace, a.s. připravuje rekonstrukci vodovodu v ul. </w:t>
      </w:r>
      <w:r w:rsidR="00410389" w:rsidRPr="00410389">
        <w:t>Kosmákově</w:t>
      </w:r>
      <w:r w:rsidR="008F166C" w:rsidRPr="00410389">
        <w:t xml:space="preserve"> </w:t>
      </w:r>
      <w:r w:rsidRPr="00410389">
        <w:t xml:space="preserve">(úsek Kosmákova </w:t>
      </w:r>
      <w:proofErr w:type="spellStart"/>
      <w:r w:rsidR="00410389" w:rsidRPr="00410389">
        <w:t>č.o</w:t>
      </w:r>
      <w:proofErr w:type="spellEnd"/>
      <w:r w:rsidR="00410389" w:rsidRPr="00410389">
        <w:t>. 11 – Svatoplukova</w:t>
      </w:r>
      <w:r w:rsidRPr="00410389">
        <w:t>)</w:t>
      </w:r>
      <w:r w:rsidR="008F166C" w:rsidRPr="00410389">
        <w:t xml:space="preserve">. </w:t>
      </w:r>
      <w:r w:rsidR="00136F9A" w:rsidRPr="00410389">
        <w:t>Tato část PD se zabývá rekonstrukcí vodovodu.</w:t>
      </w:r>
    </w:p>
    <w:p w:rsidR="00185C70" w:rsidRPr="008C2B72" w:rsidRDefault="000027AA" w:rsidP="000027AA">
      <w:pPr>
        <w:pStyle w:val="JVPVH-odstavec-normalni"/>
      </w:pPr>
      <w:r w:rsidRPr="00410389">
        <w:t xml:space="preserve">V rámci rekonstrukce vodovodu se budou rekonstruovat i vodovodní </w:t>
      </w:r>
      <w:proofErr w:type="gramStart"/>
      <w:r w:rsidRPr="00410389">
        <w:t>přípojky</w:t>
      </w:r>
      <w:proofErr w:type="gramEnd"/>
      <w:r w:rsidRPr="00410389">
        <w:t xml:space="preserve"> a to v úseku od vodovodního řadu až po vodoměr</w:t>
      </w:r>
      <w:r w:rsidR="00AF5A0D">
        <w:t>.</w:t>
      </w:r>
    </w:p>
    <w:p w:rsidR="000027AA" w:rsidRPr="008C2B72" w:rsidRDefault="000027AA" w:rsidP="000027AA">
      <w:pPr>
        <w:pStyle w:val="JVPVH-NADPIS-1"/>
        <w:numPr>
          <w:ilvl w:val="0"/>
          <w:numId w:val="16"/>
        </w:numPr>
        <w:tabs>
          <w:tab w:val="clear" w:pos="567"/>
        </w:tabs>
        <w:spacing w:after="0"/>
        <w:ind w:left="567" w:hanging="567"/>
      </w:pPr>
      <w:bookmarkStart w:id="1" w:name="_Toc40353915"/>
      <w:r w:rsidRPr="008C2B72">
        <w:t>rozdělení na stavební objekty</w:t>
      </w:r>
      <w:bookmarkEnd w:id="1"/>
    </w:p>
    <w:p w:rsidR="000027AA" w:rsidRPr="008C2B72" w:rsidRDefault="000027AA" w:rsidP="000027AA">
      <w:pPr>
        <w:pStyle w:val="JVPVH-odstavec-normalni"/>
      </w:pPr>
      <w:r w:rsidRPr="008C2B72">
        <w:t>Akce je rozdělena na stavební objekty a to tak, aby se po jejich jednotlivém dokončení daly ihned zprovoznit. Na dokončených stavebních objektech budou před zprovozněním provedeny veškeré kontrolní zkoušky a jejich kvalita odsouhlasena investorem.</w:t>
      </w:r>
    </w:p>
    <w:tbl>
      <w:tblPr>
        <w:tblW w:w="9639" w:type="dxa"/>
        <w:tblInd w:w="71" w:type="dxa"/>
        <w:tblBorders>
          <w:top w:val="single" w:sz="6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4"/>
        <w:gridCol w:w="7371"/>
        <w:gridCol w:w="1134"/>
      </w:tblGrid>
      <w:tr w:rsidR="000027AA" w:rsidRPr="008C2B72" w:rsidTr="000664B2">
        <w:trPr>
          <w:cantSplit/>
          <w:trHeight w:val="227"/>
          <w:tblHeader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27AA" w:rsidRPr="008C2B72" w:rsidRDefault="000027AA" w:rsidP="003C24E5">
            <w:pPr>
              <w:spacing w:before="0"/>
              <w:ind w:left="109" w:firstLine="0"/>
              <w:jc w:val="right"/>
              <w:rPr>
                <w:rFonts w:cs="Arial"/>
                <w:sz w:val="4"/>
                <w:szCs w:val="4"/>
              </w:rPr>
            </w:pPr>
          </w:p>
        </w:tc>
      </w:tr>
      <w:tr w:rsidR="000664B2" w:rsidRPr="008C2B72" w:rsidTr="000664B2">
        <w:trPr>
          <w:cantSplit/>
          <w:trHeight w:val="340"/>
          <w:tblHeader/>
        </w:trPr>
        <w:tc>
          <w:tcPr>
            <w:tcW w:w="1134" w:type="dxa"/>
            <w:shd w:val="clear" w:color="auto" w:fill="E6E6E6"/>
            <w:vAlign w:val="center"/>
          </w:tcPr>
          <w:p w:rsidR="000664B2" w:rsidRPr="00410389" w:rsidRDefault="000664B2" w:rsidP="00CB2915">
            <w:pPr>
              <w:spacing w:before="0"/>
              <w:ind w:firstLine="0"/>
              <w:jc w:val="center"/>
              <w:rPr>
                <w:rFonts w:cs="Arial"/>
                <w:bCs/>
                <w:sz w:val="20"/>
              </w:rPr>
            </w:pPr>
            <w:r w:rsidRPr="00410389">
              <w:rPr>
                <w:rFonts w:cs="Arial"/>
                <w:bCs/>
                <w:sz w:val="20"/>
              </w:rPr>
              <w:t>SO</w:t>
            </w:r>
          </w:p>
        </w:tc>
        <w:tc>
          <w:tcPr>
            <w:tcW w:w="7371" w:type="dxa"/>
            <w:shd w:val="clear" w:color="auto" w:fill="E6E6E6"/>
            <w:vAlign w:val="center"/>
          </w:tcPr>
          <w:p w:rsidR="000664B2" w:rsidRPr="00410389" w:rsidRDefault="000664B2" w:rsidP="00CB2915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410389">
              <w:rPr>
                <w:rFonts w:cs="Arial"/>
                <w:bCs/>
                <w:sz w:val="20"/>
              </w:rPr>
              <w:t>Název stavebního objektu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0664B2" w:rsidRPr="00410389" w:rsidRDefault="000664B2" w:rsidP="003C24E5">
            <w:pPr>
              <w:spacing w:before="0"/>
              <w:ind w:firstLine="0"/>
              <w:rPr>
                <w:rFonts w:cs="Arial"/>
                <w:b/>
                <w:bCs/>
                <w:sz w:val="22"/>
              </w:rPr>
            </w:pPr>
          </w:p>
        </w:tc>
      </w:tr>
      <w:tr w:rsidR="000027AA" w:rsidRPr="00EB181A" w:rsidTr="000664B2">
        <w:trPr>
          <w:cantSplit/>
          <w:trHeight w:val="340"/>
          <w:tblHeader/>
        </w:trPr>
        <w:tc>
          <w:tcPr>
            <w:tcW w:w="1134" w:type="dxa"/>
            <w:shd w:val="clear" w:color="auto" w:fill="auto"/>
            <w:vAlign w:val="center"/>
          </w:tcPr>
          <w:p w:rsidR="000027AA" w:rsidRPr="00642D10" w:rsidRDefault="000027AA" w:rsidP="000E2615">
            <w:pPr>
              <w:spacing w:before="0"/>
              <w:ind w:firstLine="0"/>
              <w:jc w:val="center"/>
              <w:rPr>
                <w:rFonts w:cs="Arial"/>
                <w:b/>
                <w:bCs/>
                <w:sz w:val="20"/>
              </w:rPr>
            </w:pPr>
            <w:r w:rsidRPr="00642D10">
              <w:rPr>
                <w:rFonts w:cs="Arial"/>
                <w:b/>
                <w:bCs/>
                <w:sz w:val="20"/>
              </w:rPr>
              <w:t>SO 3</w:t>
            </w:r>
            <w:r w:rsidR="000E2615" w:rsidRPr="00642D10">
              <w:rPr>
                <w:rFonts w:cs="Arial"/>
                <w:b/>
                <w:bCs/>
                <w:sz w:val="20"/>
              </w:rPr>
              <w:t>30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027AA" w:rsidRPr="00642D10" w:rsidRDefault="000027AA" w:rsidP="003C24E5">
            <w:pPr>
              <w:spacing w:before="0"/>
              <w:ind w:firstLine="0"/>
              <w:rPr>
                <w:rFonts w:cs="Arial"/>
                <w:b/>
                <w:bCs/>
                <w:sz w:val="20"/>
              </w:rPr>
            </w:pPr>
            <w:r w:rsidRPr="00642D10">
              <w:rPr>
                <w:rFonts w:cs="Arial"/>
                <w:b/>
                <w:bCs/>
                <w:sz w:val="20"/>
              </w:rPr>
              <w:t>Vodovod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27AA" w:rsidRPr="00410389" w:rsidRDefault="000027AA" w:rsidP="003C24E5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8727F9" w:rsidRPr="00EB181A" w:rsidTr="000664B2">
        <w:trPr>
          <w:cantSplit/>
          <w:trHeight w:val="340"/>
          <w:tblHeader/>
        </w:trPr>
        <w:tc>
          <w:tcPr>
            <w:tcW w:w="1134" w:type="dxa"/>
            <w:shd w:val="clear" w:color="auto" w:fill="auto"/>
            <w:vAlign w:val="center"/>
          </w:tcPr>
          <w:p w:rsidR="008727F9" w:rsidRPr="00642D10" w:rsidRDefault="008727F9" w:rsidP="000E2615">
            <w:pPr>
              <w:spacing w:before="0"/>
              <w:ind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8727F9" w:rsidRPr="00642D10" w:rsidRDefault="008727F9" w:rsidP="003C24E5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42D10">
              <w:rPr>
                <w:rFonts w:cs="Arial"/>
                <w:bCs/>
                <w:sz w:val="20"/>
              </w:rPr>
              <w:t>Vodovod 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27F9" w:rsidRPr="00410389" w:rsidRDefault="008727F9" w:rsidP="003C24E5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F3615C" w:rsidRPr="00EB181A" w:rsidTr="000664B2">
        <w:trPr>
          <w:cantSplit/>
          <w:trHeight w:val="340"/>
          <w:tblHeader/>
        </w:trPr>
        <w:tc>
          <w:tcPr>
            <w:tcW w:w="1134" w:type="dxa"/>
            <w:shd w:val="clear" w:color="auto" w:fill="auto"/>
            <w:vAlign w:val="center"/>
          </w:tcPr>
          <w:p w:rsidR="00F3615C" w:rsidRPr="00642D10" w:rsidRDefault="00F3615C" w:rsidP="003C24E5">
            <w:pPr>
              <w:spacing w:before="0"/>
              <w:ind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F3615C" w:rsidRPr="00642D10" w:rsidRDefault="00F3615C" w:rsidP="00DA41F5">
            <w:pPr>
              <w:numPr>
                <w:ilvl w:val="0"/>
                <w:numId w:val="14"/>
              </w:numPr>
              <w:tabs>
                <w:tab w:val="clear" w:pos="720"/>
              </w:tabs>
              <w:spacing w:before="0"/>
              <w:ind w:left="355" w:hanging="355"/>
              <w:rPr>
                <w:rFonts w:cs="Arial"/>
                <w:sz w:val="20"/>
              </w:rPr>
            </w:pPr>
            <w:r w:rsidRPr="00642D10">
              <w:rPr>
                <w:rFonts w:cs="Arial"/>
                <w:sz w:val="20"/>
              </w:rPr>
              <w:t xml:space="preserve">tvárná litina DN 100 s vnitřní cementovou vystýlkou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615C" w:rsidRPr="00A424C4" w:rsidRDefault="00F3615C" w:rsidP="005B26A9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  <w:r w:rsidRPr="00A424C4">
              <w:rPr>
                <w:rFonts w:cs="Arial"/>
                <w:sz w:val="20"/>
              </w:rPr>
              <w:t>278,00 m</w:t>
            </w:r>
          </w:p>
        </w:tc>
      </w:tr>
      <w:tr w:rsidR="00F3615C" w:rsidRPr="00EB181A" w:rsidTr="000664B2">
        <w:trPr>
          <w:cantSplit/>
          <w:trHeight w:val="340"/>
          <w:tblHeader/>
        </w:trPr>
        <w:tc>
          <w:tcPr>
            <w:tcW w:w="1134" w:type="dxa"/>
            <w:shd w:val="clear" w:color="auto" w:fill="auto"/>
            <w:vAlign w:val="center"/>
          </w:tcPr>
          <w:p w:rsidR="00F3615C" w:rsidRPr="00642D10" w:rsidRDefault="00F3615C" w:rsidP="00CB2915">
            <w:pPr>
              <w:spacing w:before="0"/>
              <w:ind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F3615C" w:rsidRPr="00642D10" w:rsidRDefault="00F3615C" w:rsidP="00CB2915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42D10">
              <w:rPr>
                <w:rFonts w:cs="Arial"/>
                <w:bCs/>
                <w:sz w:val="20"/>
              </w:rPr>
              <w:t>Vodovod 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615C" w:rsidRPr="00A424C4" w:rsidRDefault="00F3615C" w:rsidP="005B26A9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F3615C" w:rsidRPr="00EB181A" w:rsidTr="000664B2">
        <w:trPr>
          <w:cantSplit/>
          <w:trHeight w:val="340"/>
          <w:tblHeader/>
        </w:trPr>
        <w:tc>
          <w:tcPr>
            <w:tcW w:w="1134" w:type="dxa"/>
            <w:shd w:val="clear" w:color="auto" w:fill="auto"/>
            <w:vAlign w:val="center"/>
          </w:tcPr>
          <w:p w:rsidR="00F3615C" w:rsidRPr="00642D10" w:rsidRDefault="00F3615C" w:rsidP="003C24E5">
            <w:pPr>
              <w:spacing w:before="0"/>
              <w:ind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F3615C" w:rsidRPr="00642D10" w:rsidRDefault="00F3615C" w:rsidP="00642D10">
            <w:pPr>
              <w:numPr>
                <w:ilvl w:val="0"/>
                <w:numId w:val="14"/>
              </w:numPr>
              <w:tabs>
                <w:tab w:val="clear" w:pos="720"/>
              </w:tabs>
              <w:spacing w:before="0"/>
              <w:ind w:left="355" w:hanging="355"/>
              <w:rPr>
                <w:rFonts w:cs="Arial"/>
                <w:sz w:val="20"/>
              </w:rPr>
            </w:pPr>
            <w:r w:rsidRPr="00642D10">
              <w:rPr>
                <w:rFonts w:cs="Arial"/>
                <w:sz w:val="20"/>
              </w:rPr>
              <w:t>tvárná litina DN 100 s vnitřní cementovou vystýlkou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615C" w:rsidRPr="00A424C4" w:rsidRDefault="00F3615C" w:rsidP="005B26A9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  <w:r w:rsidRPr="00A424C4">
              <w:rPr>
                <w:rFonts w:cs="Arial"/>
                <w:sz w:val="20"/>
              </w:rPr>
              <w:t>19,00 m</w:t>
            </w:r>
          </w:p>
        </w:tc>
      </w:tr>
      <w:tr w:rsidR="00F3615C" w:rsidRPr="00EB181A" w:rsidTr="00B16CC9">
        <w:trPr>
          <w:cantSplit/>
          <w:trHeight w:val="340"/>
          <w:tblHeader/>
        </w:trPr>
        <w:tc>
          <w:tcPr>
            <w:tcW w:w="1134" w:type="dxa"/>
            <w:tcBorders>
              <w:top w:val="single" w:sz="6" w:space="0" w:color="C0C0C0"/>
              <w:left w:val="single" w:sz="4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642D10" w:rsidRDefault="00F3615C" w:rsidP="00925569">
            <w:pPr>
              <w:spacing w:before="0"/>
              <w:ind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7371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642D10" w:rsidRDefault="00F3615C" w:rsidP="005B26A9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42D10">
              <w:rPr>
                <w:rFonts w:cs="Arial"/>
                <w:bCs/>
                <w:sz w:val="20"/>
              </w:rPr>
              <w:t>Vodovod III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3615C" w:rsidRPr="00A424C4" w:rsidRDefault="00F3615C" w:rsidP="005B26A9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F3615C" w:rsidRPr="00EB181A" w:rsidTr="00B16CC9">
        <w:trPr>
          <w:cantSplit/>
          <w:trHeight w:val="340"/>
          <w:tblHeader/>
        </w:trPr>
        <w:tc>
          <w:tcPr>
            <w:tcW w:w="1134" w:type="dxa"/>
            <w:tcBorders>
              <w:top w:val="single" w:sz="6" w:space="0" w:color="C0C0C0"/>
              <w:left w:val="single" w:sz="4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642D10" w:rsidRDefault="00F3615C" w:rsidP="00925569">
            <w:pPr>
              <w:spacing w:before="0"/>
              <w:ind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7371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642D10" w:rsidRDefault="00F3615C" w:rsidP="00410389">
            <w:pPr>
              <w:numPr>
                <w:ilvl w:val="0"/>
                <w:numId w:val="14"/>
              </w:numPr>
              <w:tabs>
                <w:tab w:val="clear" w:pos="720"/>
              </w:tabs>
              <w:spacing w:before="0"/>
              <w:ind w:left="355" w:hanging="355"/>
              <w:rPr>
                <w:rFonts w:cs="Arial"/>
                <w:sz w:val="20"/>
              </w:rPr>
            </w:pPr>
            <w:r w:rsidRPr="00642D10">
              <w:rPr>
                <w:rFonts w:cs="Arial"/>
                <w:sz w:val="20"/>
              </w:rPr>
              <w:t>tvárná litina DN 80 s vnitřní cementovou vystýlkou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3615C" w:rsidRPr="00A424C4" w:rsidRDefault="00F3615C" w:rsidP="005B26A9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  <w:r w:rsidRPr="00A424C4">
              <w:rPr>
                <w:rFonts w:cs="Arial"/>
                <w:sz w:val="20"/>
              </w:rPr>
              <w:t>25,00 m</w:t>
            </w:r>
          </w:p>
        </w:tc>
      </w:tr>
      <w:tr w:rsidR="00F3615C" w:rsidRPr="00EB181A" w:rsidTr="00B16CC9">
        <w:trPr>
          <w:cantSplit/>
          <w:trHeight w:val="340"/>
          <w:tblHeader/>
        </w:trPr>
        <w:tc>
          <w:tcPr>
            <w:tcW w:w="1134" w:type="dxa"/>
            <w:tcBorders>
              <w:top w:val="single" w:sz="6" w:space="0" w:color="C0C0C0"/>
              <w:left w:val="single" w:sz="4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642D10" w:rsidRDefault="00F3615C" w:rsidP="00925569">
            <w:pPr>
              <w:spacing w:before="0"/>
              <w:ind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7371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642D10" w:rsidRDefault="00F3615C" w:rsidP="00410389">
            <w:pPr>
              <w:spacing w:before="0"/>
              <w:ind w:firstLine="0"/>
              <w:rPr>
                <w:rFonts w:cs="Arial"/>
                <w:bCs/>
                <w:sz w:val="20"/>
              </w:rPr>
            </w:pPr>
            <w:r w:rsidRPr="00642D10">
              <w:rPr>
                <w:rFonts w:cs="Arial"/>
                <w:bCs/>
                <w:sz w:val="20"/>
              </w:rPr>
              <w:t>Vodovod IV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3615C" w:rsidRPr="00A424C4" w:rsidRDefault="00F3615C" w:rsidP="005B26A9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F3615C" w:rsidRPr="00EB181A" w:rsidTr="00B16CC9">
        <w:trPr>
          <w:cantSplit/>
          <w:trHeight w:val="340"/>
          <w:tblHeader/>
        </w:trPr>
        <w:tc>
          <w:tcPr>
            <w:tcW w:w="1134" w:type="dxa"/>
            <w:tcBorders>
              <w:top w:val="single" w:sz="6" w:space="0" w:color="C0C0C0"/>
              <w:left w:val="single" w:sz="4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642D10" w:rsidRDefault="00F3615C" w:rsidP="00925569">
            <w:pPr>
              <w:spacing w:before="0"/>
              <w:ind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7371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642D10" w:rsidRDefault="00F3615C" w:rsidP="00642D10">
            <w:pPr>
              <w:numPr>
                <w:ilvl w:val="0"/>
                <w:numId w:val="14"/>
              </w:numPr>
              <w:tabs>
                <w:tab w:val="clear" w:pos="720"/>
              </w:tabs>
              <w:spacing w:before="0"/>
              <w:ind w:left="355" w:hanging="355"/>
              <w:rPr>
                <w:rFonts w:cs="Arial"/>
                <w:sz w:val="20"/>
              </w:rPr>
            </w:pPr>
            <w:r w:rsidRPr="00642D10">
              <w:rPr>
                <w:rFonts w:cs="Arial"/>
                <w:sz w:val="20"/>
              </w:rPr>
              <w:t>tvárná litina DN 100 s vnitřní cementovou vystýlkou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3615C" w:rsidRPr="00EB181A" w:rsidRDefault="00F3615C" w:rsidP="005B26A9">
            <w:pPr>
              <w:spacing w:before="0"/>
              <w:ind w:left="109" w:firstLine="0"/>
              <w:jc w:val="right"/>
              <w:rPr>
                <w:rFonts w:cs="Arial"/>
                <w:sz w:val="20"/>
                <w:highlight w:val="yellow"/>
              </w:rPr>
            </w:pPr>
            <w:r w:rsidRPr="00A424C4">
              <w:rPr>
                <w:rFonts w:cs="Arial"/>
                <w:sz w:val="20"/>
              </w:rPr>
              <w:t>19,00 m</w:t>
            </w:r>
          </w:p>
        </w:tc>
      </w:tr>
      <w:tr w:rsidR="00F3615C" w:rsidRPr="00EB181A" w:rsidTr="00B16CC9">
        <w:trPr>
          <w:cantSplit/>
          <w:trHeight w:val="340"/>
          <w:tblHeader/>
        </w:trPr>
        <w:tc>
          <w:tcPr>
            <w:tcW w:w="1134" w:type="dxa"/>
            <w:tcBorders>
              <w:top w:val="single" w:sz="6" w:space="0" w:color="C0C0C0"/>
              <w:left w:val="single" w:sz="4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8455CF" w:rsidRDefault="00F3615C" w:rsidP="00925569">
            <w:pPr>
              <w:spacing w:before="0"/>
              <w:ind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7371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8455CF" w:rsidRDefault="00F3615C" w:rsidP="005B26A9">
            <w:pPr>
              <w:spacing w:before="0"/>
              <w:ind w:firstLine="0"/>
              <w:rPr>
                <w:rFonts w:cs="Arial"/>
                <w:sz w:val="20"/>
              </w:rPr>
            </w:pPr>
            <w:r w:rsidRPr="008455CF">
              <w:rPr>
                <w:rFonts w:cs="Arial"/>
                <w:sz w:val="20"/>
              </w:rPr>
              <w:t>Provizorní vodovod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3615C" w:rsidRPr="008455CF" w:rsidRDefault="00F3615C" w:rsidP="005B26A9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</w:p>
        </w:tc>
      </w:tr>
      <w:tr w:rsidR="00F3615C" w:rsidRPr="00EB181A" w:rsidTr="00B16CC9">
        <w:trPr>
          <w:cantSplit/>
          <w:trHeight w:val="340"/>
          <w:tblHeader/>
        </w:trPr>
        <w:tc>
          <w:tcPr>
            <w:tcW w:w="1134" w:type="dxa"/>
            <w:tcBorders>
              <w:top w:val="single" w:sz="6" w:space="0" w:color="C0C0C0"/>
              <w:left w:val="single" w:sz="4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8455CF" w:rsidRDefault="00F3615C" w:rsidP="00925569">
            <w:pPr>
              <w:spacing w:before="0"/>
              <w:ind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7371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8455CF" w:rsidRDefault="00F3615C" w:rsidP="00913FEF">
            <w:pPr>
              <w:numPr>
                <w:ilvl w:val="0"/>
                <w:numId w:val="14"/>
              </w:numPr>
              <w:tabs>
                <w:tab w:val="clear" w:pos="720"/>
                <w:tab w:val="num" w:pos="289"/>
              </w:tabs>
              <w:spacing w:before="0"/>
              <w:ind w:hanging="720"/>
              <w:rPr>
                <w:rFonts w:cs="Arial"/>
                <w:sz w:val="20"/>
              </w:rPr>
            </w:pPr>
            <w:r w:rsidRPr="008455CF">
              <w:rPr>
                <w:rFonts w:cs="Arial"/>
                <w:sz w:val="20"/>
              </w:rPr>
              <w:t>provizorní přeložka HDPE-PE100, SDR 1</w:t>
            </w:r>
            <w:r w:rsidR="00755F18">
              <w:rPr>
                <w:rFonts w:cs="Arial"/>
                <w:sz w:val="20"/>
              </w:rPr>
              <w:t>1</w:t>
            </w:r>
            <w:r w:rsidRPr="008455CF">
              <w:rPr>
                <w:rFonts w:cs="Arial"/>
                <w:sz w:val="20"/>
              </w:rPr>
              <w:t xml:space="preserve">, De </w:t>
            </w:r>
            <w:r w:rsidR="00913FEF" w:rsidRPr="008455CF">
              <w:rPr>
                <w:rFonts w:cs="Arial"/>
                <w:sz w:val="20"/>
              </w:rPr>
              <w:t>90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3615C" w:rsidRPr="008455CF" w:rsidRDefault="005A44F8" w:rsidP="00556969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  <w:r w:rsidRPr="008455CF">
              <w:rPr>
                <w:rFonts w:cs="Arial"/>
                <w:sz w:val="20"/>
              </w:rPr>
              <w:t>2</w:t>
            </w:r>
            <w:r w:rsidR="00556969">
              <w:rPr>
                <w:rFonts w:cs="Arial"/>
                <w:sz w:val="20"/>
              </w:rPr>
              <w:t>19</w:t>
            </w:r>
            <w:r w:rsidR="00F3615C" w:rsidRPr="008455CF">
              <w:rPr>
                <w:rFonts w:cs="Arial"/>
                <w:sz w:val="20"/>
              </w:rPr>
              <w:t>,0 m</w:t>
            </w:r>
          </w:p>
        </w:tc>
      </w:tr>
      <w:tr w:rsidR="00F3615C" w:rsidRPr="00EB181A" w:rsidTr="00B16CC9">
        <w:trPr>
          <w:cantSplit/>
          <w:trHeight w:val="340"/>
          <w:tblHeader/>
        </w:trPr>
        <w:tc>
          <w:tcPr>
            <w:tcW w:w="1134" w:type="dxa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8455CF" w:rsidRDefault="00F3615C" w:rsidP="00925569">
            <w:pPr>
              <w:spacing w:before="0"/>
              <w:ind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73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F3615C" w:rsidRPr="008455CF" w:rsidRDefault="00F3615C" w:rsidP="00925569">
            <w:pPr>
              <w:numPr>
                <w:ilvl w:val="0"/>
                <w:numId w:val="14"/>
              </w:numPr>
              <w:tabs>
                <w:tab w:val="clear" w:pos="720"/>
                <w:tab w:val="num" w:pos="289"/>
              </w:tabs>
              <w:spacing w:before="0"/>
              <w:ind w:hanging="720"/>
              <w:rPr>
                <w:rFonts w:cs="Arial"/>
                <w:sz w:val="20"/>
              </w:rPr>
            </w:pPr>
            <w:r w:rsidRPr="008455CF">
              <w:rPr>
                <w:rFonts w:cs="Arial"/>
                <w:sz w:val="20"/>
              </w:rPr>
              <w:t xml:space="preserve">montážní jámy (1,5 x 1,5 x 1,8) m </w:t>
            </w:r>
            <w:r w:rsidRPr="008455CF">
              <w:rPr>
                <w:sz w:val="22"/>
                <w:szCs w:val="22"/>
              </w:rPr>
              <w:t>–</w:t>
            </w:r>
            <w:r w:rsidRPr="008455CF">
              <w:rPr>
                <w:rFonts w:cs="Arial"/>
                <w:sz w:val="20"/>
              </w:rPr>
              <w:t xml:space="preserve"> asfaltová vozovka</w:t>
            </w:r>
          </w:p>
        </w:tc>
        <w:tc>
          <w:tcPr>
            <w:tcW w:w="11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3615C" w:rsidRPr="008455CF" w:rsidRDefault="008455CF" w:rsidP="00925569">
            <w:pPr>
              <w:spacing w:before="0"/>
              <w:ind w:left="109" w:firstLine="0"/>
              <w:jc w:val="right"/>
              <w:rPr>
                <w:rFonts w:cs="Arial"/>
                <w:sz w:val="20"/>
              </w:rPr>
            </w:pPr>
            <w:r w:rsidRPr="008455CF">
              <w:rPr>
                <w:rFonts w:cs="Arial"/>
                <w:sz w:val="20"/>
              </w:rPr>
              <w:t>5</w:t>
            </w:r>
            <w:r w:rsidR="00F3615C" w:rsidRPr="008455CF">
              <w:rPr>
                <w:rFonts w:cs="Arial"/>
                <w:sz w:val="20"/>
              </w:rPr>
              <w:t xml:space="preserve"> ks</w:t>
            </w:r>
          </w:p>
        </w:tc>
      </w:tr>
    </w:tbl>
    <w:p w:rsidR="000027AA" w:rsidRPr="008C2B72" w:rsidRDefault="000027AA" w:rsidP="000027AA">
      <w:pPr>
        <w:pStyle w:val="JVPVH-NADPIS-1"/>
        <w:numPr>
          <w:ilvl w:val="0"/>
          <w:numId w:val="16"/>
        </w:numPr>
        <w:tabs>
          <w:tab w:val="clear" w:pos="567"/>
        </w:tabs>
        <w:spacing w:after="0"/>
        <w:ind w:left="567" w:hanging="567"/>
      </w:pPr>
      <w:bookmarkStart w:id="2" w:name="_Toc40353916"/>
      <w:r w:rsidRPr="008C2B72">
        <w:t>obecné zásady</w:t>
      </w:r>
      <w:bookmarkEnd w:id="2"/>
    </w:p>
    <w:p w:rsidR="000027AA" w:rsidRPr="008C2B72" w:rsidRDefault="000027AA" w:rsidP="00AA59DE">
      <w:pPr>
        <w:pStyle w:val="JVPVH-NADPIS-2"/>
        <w:numPr>
          <w:ilvl w:val="1"/>
          <w:numId w:val="16"/>
        </w:numPr>
        <w:tabs>
          <w:tab w:val="num" w:pos="720"/>
        </w:tabs>
      </w:pPr>
      <w:bookmarkStart w:id="3" w:name="_Toc40353917"/>
      <w:r w:rsidRPr="008C2B72">
        <w:t>Přípravné práce</w:t>
      </w:r>
      <w:bookmarkEnd w:id="3"/>
    </w:p>
    <w:p w:rsidR="005B48E1" w:rsidRPr="008C2B72" w:rsidRDefault="005B48E1" w:rsidP="000027AA">
      <w:pPr>
        <w:pStyle w:val="JVPVH-odstavec-normalni"/>
      </w:pPr>
      <w:r w:rsidRPr="008C2B72">
        <w:t>Součástí těchto prací je dopravní značení, zabezpečovací práce na inženýrských sítích, objektech a přístupových cestách atp.</w:t>
      </w:r>
    </w:p>
    <w:p w:rsidR="000027AA" w:rsidRPr="008C2B72" w:rsidRDefault="000027AA" w:rsidP="000027AA">
      <w:pPr>
        <w:pStyle w:val="JVPVH-NADPIS-2"/>
        <w:numPr>
          <w:ilvl w:val="1"/>
          <w:numId w:val="16"/>
        </w:numPr>
        <w:tabs>
          <w:tab w:val="num" w:pos="720"/>
        </w:tabs>
      </w:pPr>
      <w:bookmarkStart w:id="4" w:name="_Toc40353918"/>
      <w:r w:rsidRPr="008C2B72">
        <w:t>Bourací práce</w:t>
      </w:r>
      <w:bookmarkEnd w:id="4"/>
    </w:p>
    <w:p w:rsidR="000027AA" w:rsidRPr="008C2B72" w:rsidRDefault="000027AA" w:rsidP="000027AA">
      <w:pPr>
        <w:pStyle w:val="JVPVH-odstavec-normalni"/>
      </w:pPr>
      <w:r w:rsidRPr="008C2B72">
        <w:t>V rámci těchto prací budou v šířce výkopových rýh odstraněny zpevněné plochy komunikací.</w:t>
      </w:r>
    </w:p>
    <w:p w:rsidR="000027AA" w:rsidRPr="008C2B72" w:rsidRDefault="000027AA" w:rsidP="000027AA">
      <w:pPr>
        <w:pStyle w:val="JVPVH-NADPIS-2"/>
        <w:numPr>
          <w:ilvl w:val="1"/>
          <w:numId w:val="16"/>
        </w:numPr>
        <w:tabs>
          <w:tab w:val="num" w:pos="720"/>
        </w:tabs>
      </w:pPr>
      <w:bookmarkStart w:id="5" w:name="_Toc40353919"/>
      <w:r w:rsidRPr="008C2B72">
        <w:t>Křížení se stávajícími inženýrskými sítěmi</w:t>
      </w:r>
      <w:bookmarkEnd w:id="5"/>
    </w:p>
    <w:p w:rsidR="000027AA" w:rsidRPr="008C2B72" w:rsidRDefault="000027AA" w:rsidP="000027AA">
      <w:pPr>
        <w:pStyle w:val="JVPVH-odstavec-normalni"/>
      </w:pPr>
      <w:r w:rsidRPr="008C2B72">
        <w:t>Trasy navržených rekonstruovaných vedení kříží stávající inženýrské sítě. Veškerá známá křížení jsou vyznačena v podélných profilech a situacích.</w:t>
      </w:r>
    </w:p>
    <w:p w:rsidR="00AA6D6D" w:rsidRPr="008C2B72" w:rsidRDefault="000027AA" w:rsidP="00D33515">
      <w:pPr>
        <w:pStyle w:val="JVPVH-NADPIS-1"/>
        <w:numPr>
          <w:ilvl w:val="0"/>
          <w:numId w:val="16"/>
        </w:numPr>
        <w:tabs>
          <w:tab w:val="clear" w:pos="567"/>
        </w:tabs>
        <w:spacing w:after="0"/>
        <w:ind w:left="567" w:hanging="567"/>
      </w:pPr>
      <w:bookmarkStart w:id="6" w:name="_Toc40353920"/>
      <w:r w:rsidRPr="008C2B72">
        <w:t>popis technického řešení</w:t>
      </w:r>
      <w:bookmarkEnd w:id="6"/>
    </w:p>
    <w:p w:rsidR="0054581C" w:rsidRPr="00962467" w:rsidRDefault="0054581C" w:rsidP="0054581C">
      <w:pPr>
        <w:pStyle w:val="JVPVH-odstavec-normalni"/>
      </w:pPr>
      <w:r w:rsidRPr="00962467">
        <w:t>Rekonstrukce vodovodu I profilu DN 100 v ul. Kosmákově bude probíhat od rekonstruovaného vodovodu profilu DN 100 v ul. Kosmákově až po rekonstruovaný vodovod profilu DN 100 v ul. Svatoplukově. Dále bude provedena rekonstrukce vodovodů II a IV profilu DN 100 vedoucích k panelákové zástavbě ul. Kosmákovy. Součástí stavby je i rekonstrukce vodovodu III profilu DN 80 do ul. Taussigovy. Na rekonstruovaném vodovodu I bude osazen podzemní hydrant H1, H2, H</w:t>
      </w:r>
      <w:r>
        <w:t>4</w:t>
      </w:r>
      <w:r w:rsidRPr="00962467">
        <w:t xml:space="preserve"> </w:t>
      </w:r>
      <w:r w:rsidRPr="00962467">
        <w:lastRenderedPageBreak/>
        <w:t>a požární hydrant H</w:t>
      </w:r>
      <w:r>
        <w:t>3</w:t>
      </w:r>
      <w:r w:rsidRPr="00962467">
        <w:t>.</w:t>
      </w:r>
      <w:r>
        <w:t xml:space="preserve"> Na rekonstruovaném vodovodu II, III a IV bude osazen podzemní hydrant H5, H6 a H7.</w:t>
      </w:r>
    </w:p>
    <w:p w:rsidR="0054581C" w:rsidRPr="001A63F4" w:rsidRDefault="0054581C" w:rsidP="0054581C">
      <w:pPr>
        <w:pStyle w:val="JVPVH-odstavec-normalni"/>
      </w:pPr>
      <w:r w:rsidRPr="001A63F4">
        <w:t xml:space="preserve">Stávající vodovod profilu DN 80 z roku 2004 v ul. Skopalíkově bude přepojen na rekonstruovaný vodovod I. </w:t>
      </w:r>
    </w:p>
    <w:p w:rsidR="00BC50C8" w:rsidRPr="008C2B72" w:rsidRDefault="00BC50C8" w:rsidP="00BC50C8">
      <w:pPr>
        <w:pStyle w:val="JVPVH-odstavec-normalni"/>
      </w:pPr>
      <w:r w:rsidRPr="00913FEF">
        <w:rPr>
          <w:szCs w:val="22"/>
        </w:rPr>
        <w:t xml:space="preserve">Po dobu stavby rekonstrukce </w:t>
      </w:r>
      <w:r w:rsidR="00570BE0">
        <w:rPr>
          <w:szCs w:val="22"/>
        </w:rPr>
        <w:t xml:space="preserve">vodovodu I (úsek Kosmákova </w:t>
      </w:r>
      <w:proofErr w:type="spellStart"/>
      <w:r w:rsidR="00570BE0">
        <w:rPr>
          <w:szCs w:val="22"/>
        </w:rPr>
        <w:t>č.o</w:t>
      </w:r>
      <w:proofErr w:type="spellEnd"/>
      <w:r w:rsidR="00570BE0">
        <w:rPr>
          <w:szCs w:val="22"/>
        </w:rPr>
        <w:t xml:space="preserve">. 13 – Kosmákova </w:t>
      </w:r>
      <w:proofErr w:type="spellStart"/>
      <w:r w:rsidR="00570BE0">
        <w:rPr>
          <w:szCs w:val="22"/>
        </w:rPr>
        <w:t>č.o</w:t>
      </w:r>
      <w:proofErr w:type="spellEnd"/>
      <w:r w:rsidR="00570BE0">
        <w:rPr>
          <w:szCs w:val="22"/>
        </w:rPr>
        <w:t>. 47)</w:t>
      </w:r>
      <w:r w:rsidRPr="00913FEF">
        <w:rPr>
          <w:szCs w:val="22"/>
        </w:rPr>
        <w:t xml:space="preserve"> bude náhradní zásobování vodou zajištěno prostřednictvím provizorního vodovodu. </w:t>
      </w:r>
      <w:r w:rsidRPr="00913FEF">
        <w:t>Provizorní vodovod bude uložen do minimální nezámrzné hloubky.</w:t>
      </w:r>
      <w:r w:rsidRPr="00913FEF">
        <w:rPr>
          <w:szCs w:val="22"/>
        </w:rPr>
        <w:t xml:space="preserve"> </w:t>
      </w:r>
      <w:r w:rsidRPr="00913FEF">
        <w:t>Provizorní vodovod vč. napojení vodovodních přípojek bude proveden z HDPE-PE100, SDR 1</w:t>
      </w:r>
      <w:r w:rsidR="00755F18">
        <w:t>1</w:t>
      </w:r>
      <w:r w:rsidRPr="00913FEF">
        <w:t xml:space="preserve"> profilu De </w:t>
      </w:r>
      <w:r w:rsidR="00913FEF" w:rsidRPr="00913FEF">
        <w:t>90</w:t>
      </w:r>
      <w:r w:rsidRPr="00913FEF">
        <w:t xml:space="preserve">. Stávající vodovody </w:t>
      </w:r>
      <w:r w:rsidRPr="00913FEF">
        <w:rPr>
          <w:szCs w:val="22"/>
        </w:rPr>
        <w:t xml:space="preserve">budou odstaveny z provozu, vodovodní přípojky budou přepojeny na provizorní vodovod. Po dokončení rekonstrukce vodovodu dojde k zaplnění provizorního vodovodu </w:t>
      </w:r>
      <w:proofErr w:type="spellStart"/>
      <w:r w:rsidRPr="00913FEF">
        <w:rPr>
          <w:szCs w:val="22"/>
        </w:rPr>
        <w:t>popílkocementovou</w:t>
      </w:r>
      <w:proofErr w:type="spellEnd"/>
      <w:r w:rsidRPr="00913FEF">
        <w:rPr>
          <w:szCs w:val="22"/>
        </w:rPr>
        <w:t xml:space="preserve"> suspenzí (např. KOPOS I).</w:t>
      </w:r>
    </w:p>
    <w:p w:rsidR="000027AA" w:rsidRPr="008C2B72" w:rsidRDefault="000027AA" w:rsidP="00AA59DE">
      <w:pPr>
        <w:pStyle w:val="JVPVH-NADPIS-2"/>
        <w:numPr>
          <w:ilvl w:val="1"/>
          <w:numId w:val="16"/>
        </w:numPr>
        <w:tabs>
          <w:tab w:val="num" w:pos="720"/>
        </w:tabs>
      </w:pPr>
      <w:bookmarkStart w:id="7" w:name="_Toc40353921"/>
      <w:r w:rsidRPr="008C2B72">
        <w:t>vytýčení stavby</w:t>
      </w:r>
      <w:bookmarkEnd w:id="7"/>
    </w:p>
    <w:p w:rsidR="000027AA" w:rsidRPr="008C2B72" w:rsidRDefault="000027AA" w:rsidP="000027AA">
      <w:pPr>
        <w:pStyle w:val="JVPVH-odrky-tverec"/>
        <w:numPr>
          <w:ilvl w:val="0"/>
          <w:numId w:val="0"/>
        </w:numPr>
        <w:jc w:val="both"/>
      </w:pPr>
      <w:r w:rsidRPr="008C2B72">
        <w:t xml:space="preserve">Bude provedeno dle vytyčovacího </w:t>
      </w:r>
      <w:proofErr w:type="gramStart"/>
      <w:r w:rsidRPr="008C2B72">
        <w:t>výkresu</w:t>
      </w:r>
      <w:proofErr w:type="gramEnd"/>
      <w:r w:rsidRPr="008C2B72">
        <w:t xml:space="preserve"> a to z pevných bodů, ze kterých bylo provedeno zaměření řešené lokality. Potřebné informace o těchto bodech jsou uvedeny v příloze </w:t>
      </w:r>
      <w:r w:rsidR="000E2615" w:rsidRPr="008C2B72">
        <w:t xml:space="preserve">J. </w:t>
      </w:r>
      <w:r w:rsidRPr="008C2B72">
        <w:t>Geodetické zaměření.</w:t>
      </w:r>
    </w:p>
    <w:p w:rsidR="000027AA" w:rsidRPr="008C2B72" w:rsidRDefault="000027AA" w:rsidP="000027AA">
      <w:pPr>
        <w:pStyle w:val="JVPVH-odrky-tverec"/>
        <w:numPr>
          <w:ilvl w:val="0"/>
          <w:numId w:val="0"/>
        </w:numPr>
        <w:jc w:val="both"/>
      </w:pPr>
      <w:r w:rsidRPr="008C2B72">
        <w:t xml:space="preserve">Zároveň se geodeticky zaměří a ověří veškeré </w:t>
      </w:r>
      <w:proofErr w:type="spellStart"/>
      <w:r w:rsidRPr="008C2B72">
        <w:t>nápojné</w:t>
      </w:r>
      <w:proofErr w:type="spellEnd"/>
      <w:r w:rsidRPr="008C2B72">
        <w:t xml:space="preserve"> body rekonstruovaných vedení včetně míst křížení s ostatními inženýrskými sítěmi. Případné změny budou s dostatečným předstihem konzultovány s investorem, provozovatelem a projektantem.</w:t>
      </w:r>
    </w:p>
    <w:p w:rsidR="000027AA" w:rsidRPr="008C2B72" w:rsidRDefault="000027AA" w:rsidP="000027AA">
      <w:pPr>
        <w:pStyle w:val="JVPVH-odrky-tverec"/>
        <w:numPr>
          <w:ilvl w:val="0"/>
          <w:numId w:val="0"/>
        </w:numPr>
        <w:jc w:val="both"/>
      </w:pPr>
      <w:r w:rsidRPr="008C2B72">
        <w:t>Poloha inženýrských sítí je zakreslena dle podkladů jednotlivých správců. Před zahájením výkopových prací je nutné jejich polohu vytýčit a ověřit ručně kopanými sondami. Zakreslená kabelová vedení určují trasu kabelů, nikoli však počet kabelů.</w:t>
      </w:r>
    </w:p>
    <w:p w:rsidR="00D33515" w:rsidRPr="008C2B72" w:rsidRDefault="000027AA" w:rsidP="00AA59DE">
      <w:pPr>
        <w:pStyle w:val="JVPVH-NADPIS-2"/>
        <w:numPr>
          <w:ilvl w:val="1"/>
          <w:numId w:val="16"/>
        </w:numPr>
        <w:tabs>
          <w:tab w:val="num" w:pos="720"/>
        </w:tabs>
      </w:pPr>
      <w:bookmarkStart w:id="8" w:name="_Toc40353922"/>
      <w:r w:rsidRPr="008C2B72">
        <w:t>uložení</w:t>
      </w:r>
      <w:bookmarkStart w:id="9" w:name="_Toc506206904"/>
      <w:bookmarkEnd w:id="8"/>
    </w:p>
    <w:bookmarkEnd w:id="9"/>
    <w:p w:rsidR="000027AA" w:rsidRPr="00093EC1" w:rsidRDefault="000027AA" w:rsidP="000027AA">
      <w:pPr>
        <w:pStyle w:val="JVPVH-odstavec-normalni"/>
      </w:pPr>
      <w:r w:rsidRPr="00093EC1">
        <w:t xml:space="preserve">Uložení vodovodu v otevřeném výkopu bude provedeno do pískového lože </w:t>
      </w:r>
      <w:proofErr w:type="spellStart"/>
      <w:r w:rsidRPr="00093EC1">
        <w:t>tl</w:t>
      </w:r>
      <w:proofErr w:type="spellEnd"/>
      <w:r w:rsidRPr="00093EC1">
        <w:t>. 10 cm a obsypáno 30 cm nad vrch potrubí. Ve výšce 40 cm nad vodovodním řadem bude položena modrá výstražná fólie s nápisem „POZOR VODOVOD“ (barevně odlišená od fólie pro kabely). Přímo k potrubí budou připevněny dva identifikační vodiče CY 4mm</w:t>
      </w:r>
      <w:r w:rsidRPr="00093EC1">
        <w:rPr>
          <w:vertAlign w:val="superscript"/>
        </w:rPr>
        <w:t>2</w:t>
      </w:r>
      <w:r w:rsidRPr="00093EC1">
        <w:t xml:space="preserve">, které budou vyvedeny do všech poklopů armatur, včetně poklopů uzávěrů vodovodu. </w:t>
      </w:r>
    </w:p>
    <w:p w:rsidR="000027AA" w:rsidRPr="00093EC1" w:rsidRDefault="000027AA" w:rsidP="000027AA">
      <w:pPr>
        <w:pStyle w:val="JVPVH-odstavec-normalni"/>
      </w:pPr>
      <w:r w:rsidRPr="00093EC1">
        <w:t>Dále budou ve výšce 40 cm nad vodovodním řadem osazeny identifikační body Marker. Tyto budou osazeny na všech lomech potrubí a na rovných úsecích po 50 m.</w:t>
      </w:r>
    </w:p>
    <w:p w:rsidR="000027AA" w:rsidRPr="00093EC1" w:rsidRDefault="000027AA" w:rsidP="000027AA">
      <w:pPr>
        <w:pStyle w:val="JVPVH-odstavec-normalni"/>
      </w:pPr>
      <w:r w:rsidRPr="00093EC1">
        <w:t>Materiál pro rekonstrukci vodovodu je tvárná litina s vnitřní cementovou vyst</w:t>
      </w:r>
      <w:r w:rsidR="00506943" w:rsidRPr="00093EC1">
        <w:t>ý</w:t>
      </w:r>
      <w:r w:rsidRPr="00093EC1">
        <w:t xml:space="preserve">lkou </w:t>
      </w:r>
      <w:r w:rsidR="00506943" w:rsidRPr="00093EC1">
        <w:t xml:space="preserve">a </w:t>
      </w:r>
      <w:proofErr w:type="spellStart"/>
      <w:r w:rsidR="00506943" w:rsidRPr="00093EC1">
        <w:t>zinko</w:t>
      </w:r>
      <w:proofErr w:type="spellEnd"/>
      <w:r w:rsidR="00506943" w:rsidRPr="00093EC1">
        <w:t>-aluminiovým povlakem v tloušťce 400 g/m</w:t>
      </w:r>
      <w:r w:rsidR="00506943" w:rsidRPr="00093EC1">
        <w:rPr>
          <w:vertAlign w:val="superscript"/>
        </w:rPr>
        <w:t>2</w:t>
      </w:r>
      <w:r w:rsidR="00CE31F0" w:rsidRPr="00093EC1">
        <w:t xml:space="preserve"> </w:t>
      </w:r>
      <w:r w:rsidR="0098066F" w:rsidRPr="00093EC1">
        <w:t xml:space="preserve">pro přetlak min. PN10. </w:t>
      </w:r>
      <w:r w:rsidRPr="00093EC1">
        <w:t>Minimální tloušťka stěny pro</w:t>
      </w:r>
      <w:r w:rsidR="00391E89" w:rsidRPr="00093EC1">
        <w:t xml:space="preserve"> </w:t>
      </w:r>
      <w:r w:rsidRPr="00093EC1">
        <w:t xml:space="preserve">DN </w:t>
      </w:r>
      <w:r w:rsidR="00506943" w:rsidRPr="00093EC1">
        <w:t>8</w:t>
      </w:r>
      <w:r w:rsidRPr="00093EC1">
        <w:t xml:space="preserve">0 – 4,7 mm, DN </w:t>
      </w:r>
      <w:r w:rsidR="00346913" w:rsidRPr="00093EC1">
        <w:t>100</w:t>
      </w:r>
      <w:r w:rsidRPr="00093EC1">
        <w:t xml:space="preserve"> – </w:t>
      </w:r>
      <w:r w:rsidR="00346913" w:rsidRPr="00093EC1">
        <w:t>4</w:t>
      </w:r>
      <w:r w:rsidRPr="00093EC1">
        <w:t>,</w:t>
      </w:r>
      <w:r w:rsidR="00346913" w:rsidRPr="00093EC1">
        <w:t>7</w:t>
      </w:r>
      <w:r w:rsidR="00506943" w:rsidRPr="00093EC1">
        <w:t xml:space="preserve"> mm.</w:t>
      </w:r>
    </w:p>
    <w:p w:rsidR="000027AA" w:rsidRPr="008C2B72" w:rsidRDefault="000027AA" w:rsidP="000027AA">
      <w:pPr>
        <w:pStyle w:val="JVPVH-odstavec-normalni"/>
      </w:pPr>
      <w:r w:rsidRPr="00093EC1">
        <w:t>Tvarovky a armatury jsou z tvárné litiny pro přetlak min. PN10. V přírubových spojích budou použity nerezové šrouby a mosazné matice.</w:t>
      </w:r>
      <w:r w:rsidRPr="008C2B72">
        <w:t xml:space="preserve"> </w:t>
      </w:r>
    </w:p>
    <w:p w:rsidR="000027AA" w:rsidRPr="008C2B72" w:rsidRDefault="000027AA" w:rsidP="000027AA">
      <w:pPr>
        <w:pStyle w:val="JVPVH-odstavec-normalni"/>
      </w:pPr>
      <w:bookmarkStart w:id="10" w:name="OLE_LINK4"/>
      <w:bookmarkStart w:id="11" w:name="OLE_LINK5"/>
      <w:r w:rsidRPr="008C2B72">
        <w:t xml:space="preserve">Poklopy armatur budou litinové. Armatury budou označeny plastovými orientačními tabulkami na pevných konstrukcích. </w:t>
      </w:r>
    </w:p>
    <w:p w:rsidR="00346913" w:rsidRPr="008C2B72" w:rsidRDefault="00346913" w:rsidP="00346913">
      <w:pPr>
        <w:pStyle w:val="JVPVH-odstavec-normalni"/>
      </w:pPr>
      <w:r w:rsidRPr="008C2B72">
        <w:t>Zajištění hrdlových tvarovek (kolena, odbočky, redukce, koncovky) bude provedeno zámkovými spoji.</w:t>
      </w:r>
      <w:r w:rsidR="009766F3" w:rsidRPr="008C2B72">
        <w:t xml:space="preserve"> Zajištění hrdlových spojů na vodovodu I bude rovněž provedeno zámkovými spoji. </w:t>
      </w:r>
    </w:p>
    <w:p w:rsidR="00346913" w:rsidRPr="008C2B72" w:rsidRDefault="00346913" w:rsidP="00346913">
      <w:pPr>
        <w:pStyle w:val="JVPVH-odstavec-normalni"/>
      </w:pPr>
      <w:r w:rsidRPr="008C2B72">
        <w:t>Obsypávání potrubí může být zahájeno až po úspěšné tlakové zkoušce. Uložené potrubí musí být obsypáno a zhutněno dle technologického postupu výrobce trub. Nekvalitně provedený obsyp potrubí může vést k poškození trub.</w:t>
      </w:r>
    </w:p>
    <w:p w:rsidR="00346913" w:rsidRPr="008C2B72" w:rsidRDefault="00346913" w:rsidP="00346913">
      <w:pPr>
        <w:pStyle w:val="JVPVH-odstavec-normalni"/>
      </w:pPr>
      <w:r w:rsidRPr="008C2B72">
        <w:t>Při ukládání trub je třeba dodržet zejména následující zásady:</w:t>
      </w:r>
    </w:p>
    <w:p w:rsidR="00346913" w:rsidRPr="008C2B72" w:rsidRDefault="00346913" w:rsidP="00346913">
      <w:pPr>
        <w:pStyle w:val="JVPVH-odrky-pomlka"/>
        <w:numPr>
          <w:ilvl w:val="0"/>
          <w:numId w:val="21"/>
        </w:numPr>
        <w:jc w:val="both"/>
      </w:pPr>
      <w:r w:rsidRPr="008C2B72">
        <w:t>Při pokládání trub je nutné dodržet postup stanovený pro daný trubní materiál technickými podmínkami výrobce.</w:t>
      </w:r>
    </w:p>
    <w:p w:rsidR="00346913" w:rsidRPr="008C2B72" w:rsidRDefault="00346913" w:rsidP="00346913">
      <w:pPr>
        <w:pStyle w:val="JVPVH-odrky-pomlka"/>
        <w:numPr>
          <w:ilvl w:val="0"/>
          <w:numId w:val="21"/>
        </w:numPr>
        <w:jc w:val="both"/>
      </w:pPr>
      <w:r w:rsidRPr="008C2B72">
        <w:t>Potrubí musí být uloženo po celé délce dříku. Bodové podepření trub není dovoleno.</w:t>
      </w:r>
    </w:p>
    <w:p w:rsidR="00346913" w:rsidRPr="008C2B72" w:rsidRDefault="00346913" w:rsidP="00346913">
      <w:pPr>
        <w:pStyle w:val="JVPVH-odrky-pomlka"/>
        <w:numPr>
          <w:ilvl w:val="0"/>
          <w:numId w:val="21"/>
        </w:numPr>
        <w:jc w:val="both"/>
      </w:pPr>
      <w:r w:rsidRPr="008C2B72">
        <w:lastRenderedPageBreak/>
        <w:t>Při ukládání potrubí je nutné trouby zabezpečit proti vnitřnímu znečištění. Těsnící kryt konců potrubí odstranit až při vlastní montáži.</w:t>
      </w:r>
    </w:p>
    <w:p w:rsidR="00346913" w:rsidRPr="008C2B72" w:rsidRDefault="00346913" w:rsidP="00346913">
      <w:pPr>
        <w:pStyle w:val="JVPVH-odrky-pomlka"/>
        <w:numPr>
          <w:ilvl w:val="0"/>
          <w:numId w:val="21"/>
        </w:numPr>
        <w:jc w:val="both"/>
      </w:pPr>
      <w:r w:rsidRPr="008C2B72">
        <w:t>Otevřené konce potrubí je nutné i při každém přerušení práce uzavřít těsnícím krytem.</w:t>
      </w:r>
    </w:p>
    <w:p w:rsidR="00346913" w:rsidRPr="008C2B72" w:rsidRDefault="00346913" w:rsidP="00346913">
      <w:pPr>
        <w:pStyle w:val="JVPVH-odrky-pomlka"/>
        <w:numPr>
          <w:ilvl w:val="0"/>
          <w:numId w:val="21"/>
        </w:numPr>
        <w:jc w:val="both"/>
      </w:pPr>
      <w:r w:rsidRPr="008C2B72">
        <w:t>Hrdlové trouby ukládat od nejnižšího místa hrdlem proti sklonu rýhy.</w:t>
      </w:r>
    </w:p>
    <w:p w:rsidR="00185C70" w:rsidRPr="008C2B72" w:rsidRDefault="00346913" w:rsidP="000027AA">
      <w:pPr>
        <w:pStyle w:val="JVPVH-odstavec-normalni"/>
      </w:pPr>
      <w:r w:rsidRPr="008C2B72">
        <w:t>Při výstavbě vodovodu a následné obnově povrchů není dovoleno pojíždět po zhotoveném vodovodním řadu bez minimálního krytí alespoň 0,80m. První zhutněná vrstva se musí nacházet min. 0,30m nad vrchem potrubí.</w:t>
      </w:r>
    </w:p>
    <w:p w:rsidR="000027AA" w:rsidRPr="00EB181A" w:rsidRDefault="000027AA" w:rsidP="000027AA">
      <w:pPr>
        <w:pStyle w:val="JVPVH-NADPIS-2"/>
        <w:numPr>
          <w:ilvl w:val="1"/>
          <w:numId w:val="16"/>
        </w:numPr>
        <w:tabs>
          <w:tab w:val="num" w:pos="720"/>
        </w:tabs>
      </w:pPr>
      <w:bookmarkStart w:id="12" w:name="_Toc40353923"/>
      <w:bookmarkEnd w:id="10"/>
      <w:bookmarkEnd w:id="11"/>
      <w:r w:rsidRPr="00EB181A">
        <w:t>napojení vodovodních přípojek</w:t>
      </w:r>
      <w:bookmarkEnd w:id="12"/>
    </w:p>
    <w:p w:rsidR="00136F9A" w:rsidRPr="00EB181A" w:rsidRDefault="00136F9A" w:rsidP="00136F9A">
      <w:pPr>
        <w:pStyle w:val="JVPVH-odstavec-normalni"/>
      </w:pPr>
      <w:r w:rsidRPr="00EB181A">
        <w:t xml:space="preserve">Způsob napojení vodovodních přípojek na rekonstruovaný vodovodní řad bude podle profilu vodovodní přípojky. </w:t>
      </w:r>
    </w:p>
    <w:p w:rsidR="00136F9A" w:rsidRPr="00EB181A" w:rsidRDefault="00136F9A" w:rsidP="00136F9A">
      <w:pPr>
        <w:pStyle w:val="JVPVH-odstavec-normalni"/>
      </w:pPr>
      <w:r w:rsidRPr="00EB181A">
        <w:t xml:space="preserve">Vodovodní přípojky budou napojeny na vodovodní řad přes navrtávací pas. Navrtávací pas vč. zemní soupravy a uličního víčka bude součástí vodovodních </w:t>
      </w:r>
      <w:proofErr w:type="gramStart"/>
      <w:r w:rsidRPr="00EB181A">
        <w:t>přípojek</w:t>
      </w:r>
      <w:proofErr w:type="gramEnd"/>
      <w:r w:rsidRPr="00EB181A">
        <w:t xml:space="preserve"> resp. jejich stavebního objektu.</w:t>
      </w:r>
    </w:p>
    <w:p w:rsidR="000027AA" w:rsidRPr="008C2B72" w:rsidRDefault="000027AA" w:rsidP="000027AA">
      <w:pPr>
        <w:pStyle w:val="JVPVH-NADPIS-2"/>
        <w:numPr>
          <w:ilvl w:val="1"/>
          <w:numId w:val="16"/>
        </w:numPr>
        <w:tabs>
          <w:tab w:val="num" w:pos="720"/>
        </w:tabs>
      </w:pPr>
      <w:bookmarkStart w:id="13" w:name="_Toc40353924"/>
      <w:r w:rsidRPr="008C2B72">
        <w:t>zásypy a obsypy</w:t>
      </w:r>
      <w:bookmarkEnd w:id="13"/>
    </w:p>
    <w:p w:rsidR="000027AA" w:rsidRPr="008C2B72" w:rsidRDefault="000027AA" w:rsidP="000027AA">
      <w:pPr>
        <w:pStyle w:val="JVPVH-odstavec-normalni"/>
      </w:pPr>
      <w:r w:rsidRPr="008C2B72">
        <w:t xml:space="preserve">Výkopy budou zasypávány v celé šířce po dokončení osazení potrubí, provedení příslušných zkoušek, zaměření a po schválení stavebním dozorem. Zásyp bude proveden po vrstvách o mocnosti max. </w:t>
      </w:r>
      <w:proofErr w:type="gramStart"/>
      <w:r w:rsidRPr="008C2B72">
        <w:t>250 - 300</w:t>
      </w:r>
      <w:proofErr w:type="gramEnd"/>
      <w:r w:rsidRPr="008C2B72">
        <w:t xml:space="preserve"> mm (před zhutněním). Nad vrcholem potrubí musí být proveden zásyp </w:t>
      </w:r>
      <w:proofErr w:type="spellStart"/>
      <w:r w:rsidRPr="008C2B72">
        <w:t>tl</w:t>
      </w:r>
      <w:proofErr w:type="spellEnd"/>
      <w:r w:rsidRPr="008C2B72">
        <w:t>. 300 mm tříděným materiálem nebo dle typu uložení potrubí. Je nutno respektovat technické podmínky pro uložení potrubí od příslušného výrobce potrubí a statické posouzení navrženého způsobu uložení v závislosti na zatížení a geologických podmínkách. Zásyp rýh v komunikacích bude prováděn v souladu s TP 146 Povolování a provádění výkopů a zásypů rýh pro inženýrské sítě ve vozovkách pozemních komunikací. Pro hutnění musí být použit takový materiál a hutnící technika a hutnění musí být prováděno tak, aby byla splněna požadovaná kritéria. Únosnost pláně bude mít hodnotu stanovenou správcem komunikace.</w:t>
      </w:r>
    </w:p>
    <w:p w:rsidR="000027AA" w:rsidRPr="008C2B72" w:rsidRDefault="000027AA" w:rsidP="000027AA">
      <w:pPr>
        <w:pStyle w:val="JVPVH-odstavec-normalni"/>
      </w:pPr>
      <w:r w:rsidRPr="008C2B72">
        <w:t>Při provádění prací a při jejich kontrole je třeba dodržovat kvalitativní požadavky v souladu s TP 146 „Povolování a provádění výkopů a zásypů rýh pro inženýrské sítě ve vozovkách pozemních komunikací“ vydaných MDS ČR v roce 20</w:t>
      </w:r>
      <w:r w:rsidR="00541E64" w:rsidRPr="008C2B72">
        <w:t>1</w:t>
      </w:r>
      <w:r w:rsidRPr="008C2B72">
        <w:t>1.</w:t>
      </w:r>
    </w:p>
    <w:p w:rsidR="000E2615" w:rsidRPr="008C2B72" w:rsidRDefault="000E2615" w:rsidP="000E2615">
      <w:pPr>
        <w:pStyle w:val="JVPVH-odstavec-normalni"/>
      </w:pPr>
      <w:r w:rsidRPr="008C2B72">
        <w:t>K zásypům stavebních rýh bude použit náhradní zásypový materiál (plné frakce).</w:t>
      </w:r>
    </w:p>
    <w:p w:rsidR="000027AA" w:rsidRPr="008C2B72" w:rsidRDefault="000027AA" w:rsidP="000027AA">
      <w:pPr>
        <w:pStyle w:val="JVPVH-NADPIS-2"/>
        <w:numPr>
          <w:ilvl w:val="1"/>
          <w:numId w:val="16"/>
        </w:numPr>
        <w:tabs>
          <w:tab w:val="num" w:pos="720"/>
        </w:tabs>
      </w:pPr>
      <w:bookmarkStart w:id="14" w:name="_Toc40353925"/>
      <w:bookmarkStart w:id="15" w:name="OLE_LINK2"/>
      <w:r w:rsidRPr="008C2B72">
        <w:t>Odstavení stávajícího vodovodu</w:t>
      </w:r>
      <w:bookmarkEnd w:id="14"/>
    </w:p>
    <w:p w:rsidR="00825ECD" w:rsidRPr="008C2B72" w:rsidRDefault="00825ECD" w:rsidP="00AA59DE">
      <w:pPr>
        <w:pStyle w:val="JVPVH-NADPIS-3"/>
        <w:numPr>
          <w:ilvl w:val="2"/>
          <w:numId w:val="16"/>
        </w:numPr>
        <w:tabs>
          <w:tab w:val="clear" w:pos="851"/>
        </w:tabs>
      </w:pPr>
      <w:bookmarkStart w:id="16" w:name="_Toc40353926"/>
      <w:r w:rsidRPr="008C2B72">
        <w:t>Vytěžení</w:t>
      </w:r>
      <w:bookmarkEnd w:id="16"/>
      <w:r w:rsidRPr="008C2B72">
        <w:t xml:space="preserve"> </w:t>
      </w:r>
    </w:p>
    <w:p w:rsidR="00825ECD" w:rsidRPr="008C2B72" w:rsidRDefault="00371E7F" w:rsidP="009C691C">
      <w:pPr>
        <w:pStyle w:val="JVPVH-odrky-tverec"/>
        <w:numPr>
          <w:ilvl w:val="0"/>
          <w:numId w:val="0"/>
        </w:numPr>
        <w:tabs>
          <w:tab w:val="clear" w:pos="397"/>
        </w:tabs>
        <w:jc w:val="both"/>
      </w:pPr>
      <w:r w:rsidRPr="008C2B72">
        <w:t>Při zemních pracích na rekonstruovaném vodovodu budou vytěženy vodovody, které se nachází ve výkopu.</w:t>
      </w:r>
    </w:p>
    <w:tbl>
      <w:tblPr>
        <w:tblW w:w="950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080"/>
        <w:gridCol w:w="1420"/>
      </w:tblGrid>
      <w:tr w:rsidR="009E11B9" w:rsidRPr="00EB181A" w:rsidTr="00952FA2">
        <w:trPr>
          <w:cantSplit/>
          <w:trHeight w:val="106"/>
          <w:tblHeader/>
          <w:jc w:val="center"/>
        </w:trPr>
        <w:tc>
          <w:tcPr>
            <w:tcW w:w="8080" w:type="dxa"/>
            <w:tcBorders>
              <w:bottom w:val="single" w:sz="4" w:space="0" w:color="7F7F7F"/>
            </w:tcBorders>
            <w:vAlign w:val="center"/>
          </w:tcPr>
          <w:p w:rsidR="009E11B9" w:rsidRPr="00EB181A" w:rsidRDefault="009E11B9" w:rsidP="00CE73CD">
            <w:pPr>
              <w:pStyle w:val="Zptenadresanaoblku"/>
              <w:jc w:val="center"/>
              <w:rPr>
                <w:rFonts w:cs="Arial"/>
                <w:sz w:val="4"/>
                <w:highlight w:val="yellow"/>
              </w:rPr>
            </w:pPr>
          </w:p>
        </w:tc>
        <w:tc>
          <w:tcPr>
            <w:tcW w:w="1420" w:type="dxa"/>
            <w:tcBorders>
              <w:bottom w:val="single" w:sz="4" w:space="0" w:color="7F7F7F"/>
            </w:tcBorders>
            <w:vAlign w:val="center"/>
          </w:tcPr>
          <w:p w:rsidR="009E11B9" w:rsidRPr="00EB181A" w:rsidRDefault="009E11B9" w:rsidP="00CE73CD">
            <w:pPr>
              <w:spacing w:before="0"/>
              <w:ind w:left="-71" w:firstLine="0"/>
              <w:jc w:val="center"/>
              <w:rPr>
                <w:rFonts w:cs="Arial"/>
                <w:sz w:val="4"/>
                <w:highlight w:val="yellow"/>
              </w:rPr>
            </w:pPr>
          </w:p>
        </w:tc>
      </w:tr>
      <w:tr w:rsidR="009E11B9" w:rsidRPr="00EB181A" w:rsidTr="00B039B0">
        <w:trPr>
          <w:cantSplit/>
          <w:trHeight w:val="340"/>
          <w:tblHeader/>
          <w:jc w:val="center"/>
        </w:trPr>
        <w:tc>
          <w:tcPr>
            <w:tcW w:w="80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:rsidR="009E11B9" w:rsidRPr="00F3615C" w:rsidRDefault="009E11B9" w:rsidP="00B039B0">
            <w:pPr>
              <w:spacing w:before="0"/>
              <w:ind w:left="109" w:right="212" w:firstLine="0"/>
              <w:jc w:val="center"/>
              <w:rPr>
                <w:rFonts w:cs="Arial"/>
                <w:sz w:val="20"/>
              </w:rPr>
            </w:pPr>
            <w:r w:rsidRPr="00F3615C">
              <w:rPr>
                <w:rFonts w:cs="Arial"/>
                <w:sz w:val="20"/>
              </w:rPr>
              <w:t xml:space="preserve">DN </w:t>
            </w:r>
            <w:r w:rsidR="00B039B0" w:rsidRPr="00F3615C">
              <w:rPr>
                <w:rFonts w:cs="Arial"/>
                <w:sz w:val="20"/>
              </w:rPr>
              <w:t>80</w:t>
            </w:r>
          </w:p>
        </w:tc>
        <w:tc>
          <w:tcPr>
            <w:tcW w:w="14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9E11B9" w:rsidRPr="00F3615C" w:rsidRDefault="00A52B39" w:rsidP="009E11B9">
            <w:pPr>
              <w:spacing w:before="0"/>
              <w:ind w:left="109" w:right="213" w:firstLine="0"/>
              <w:jc w:val="center"/>
              <w:rPr>
                <w:rFonts w:cs="Arial"/>
                <w:sz w:val="20"/>
              </w:rPr>
            </w:pPr>
            <w:r w:rsidRPr="00F3615C">
              <w:rPr>
                <w:rFonts w:cs="Arial"/>
                <w:sz w:val="20"/>
              </w:rPr>
              <w:t>1</w:t>
            </w:r>
            <w:r w:rsidR="009E11B9" w:rsidRPr="00F3615C">
              <w:rPr>
                <w:rFonts w:cs="Arial"/>
                <w:sz w:val="20"/>
              </w:rPr>
              <w:t>,0 m</w:t>
            </w:r>
          </w:p>
        </w:tc>
      </w:tr>
      <w:tr w:rsidR="00A52B39" w:rsidRPr="00EB181A" w:rsidTr="00B039B0">
        <w:trPr>
          <w:cantSplit/>
          <w:trHeight w:val="340"/>
          <w:tblHeader/>
          <w:jc w:val="center"/>
        </w:trPr>
        <w:tc>
          <w:tcPr>
            <w:tcW w:w="80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:rsidR="00A52B39" w:rsidRPr="00F3615C" w:rsidRDefault="00A52B39" w:rsidP="00F3615C">
            <w:pPr>
              <w:spacing w:before="0"/>
              <w:ind w:left="109" w:right="212" w:firstLine="0"/>
              <w:jc w:val="center"/>
              <w:rPr>
                <w:rFonts w:cs="Arial"/>
                <w:sz w:val="20"/>
              </w:rPr>
            </w:pPr>
            <w:r w:rsidRPr="00F3615C">
              <w:rPr>
                <w:rFonts w:cs="Arial"/>
                <w:sz w:val="20"/>
              </w:rPr>
              <w:t>DN 1</w:t>
            </w:r>
            <w:r w:rsidR="00F3615C" w:rsidRPr="00F3615C">
              <w:rPr>
                <w:rFonts w:cs="Arial"/>
                <w:sz w:val="20"/>
              </w:rPr>
              <w:t>00</w:t>
            </w:r>
          </w:p>
        </w:tc>
        <w:tc>
          <w:tcPr>
            <w:tcW w:w="14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A52B39" w:rsidRPr="00F3615C" w:rsidRDefault="00F3615C" w:rsidP="00A52B39">
            <w:pPr>
              <w:spacing w:before="0"/>
              <w:ind w:left="109" w:right="213" w:firstLine="0"/>
              <w:jc w:val="center"/>
              <w:rPr>
                <w:rFonts w:cs="Arial"/>
                <w:sz w:val="20"/>
              </w:rPr>
            </w:pPr>
            <w:r w:rsidRPr="00F3615C">
              <w:rPr>
                <w:rFonts w:cs="Arial"/>
                <w:sz w:val="20"/>
              </w:rPr>
              <w:t>1</w:t>
            </w:r>
            <w:r w:rsidR="00A52B39" w:rsidRPr="00F3615C">
              <w:rPr>
                <w:rFonts w:cs="Arial"/>
                <w:sz w:val="20"/>
              </w:rPr>
              <w:t>,0 m</w:t>
            </w:r>
          </w:p>
        </w:tc>
      </w:tr>
      <w:tr w:rsidR="00A52B39" w:rsidRPr="00EB181A" w:rsidTr="00B039B0">
        <w:trPr>
          <w:cantSplit/>
          <w:trHeight w:val="340"/>
          <w:tblHeader/>
          <w:jc w:val="center"/>
        </w:trPr>
        <w:tc>
          <w:tcPr>
            <w:tcW w:w="80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:rsidR="00A52B39" w:rsidRPr="00F3615C" w:rsidRDefault="00A52B39" w:rsidP="00F3615C">
            <w:pPr>
              <w:spacing w:before="0"/>
              <w:ind w:left="109" w:right="212" w:firstLine="0"/>
              <w:jc w:val="center"/>
              <w:rPr>
                <w:rFonts w:cs="Arial"/>
                <w:sz w:val="20"/>
              </w:rPr>
            </w:pPr>
            <w:r w:rsidRPr="00F3615C">
              <w:rPr>
                <w:rFonts w:cs="Arial"/>
                <w:sz w:val="20"/>
              </w:rPr>
              <w:t>DN 1</w:t>
            </w:r>
            <w:r w:rsidR="00F3615C" w:rsidRPr="00F3615C">
              <w:rPr>
                <w:rFonts w:cs="Arial"/>
                <w:sz w:val="20"/>
              </w:rPr>
              <w:t>25</w:t>
            </w:r>
          </w:p>
        </w:tc>
        <w:tc>
          <w:tcPr>
            <w:tcW w:w="14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A52B39" w:rsidRPr="00F3615C" w:rsidRDefault="00F3615C" w:rsidP="00A52B39">
            <w:pPr>
              <w:spacing w:before="0"/>
              <w:ind w:left="109" w:right="213" w:firstLine="0"/>
              <w:jc w:val="center"/>
              <w:rPr>
                <w:rFonts w:cs="Arial"/>
                <w:sz w:val="20"/>
              </w:rPr>
            </w:pPr>
            <w:r w:rsidRPr="00F3615C">
              <w:rPr>
                <w:rFonts w:cs="Arial"/>
                <w:sz w:val="20"/>
              </w:rPr>
              <w:t>8</w:t>
            </w:r>
            <w:r w:rsidR="00A52B39" w:rsidRPr="00F3615C">
              <w:rPr>
                <w:rFonts w:cs="Arial"/>
                <w:sz w:val="20"/>
              </w:rPr>
              <w:t>,5 m</w:t>
            </w:r>
          </w:p>
        </w:tc>
      </w:tr>
      <w:tr w:rsidR="00952FA2" w:rsidRPr="00EB181A" w:rsidTr="00A52B39">
        <w:trPr>
          <w:cantSplit/>
          <w:trHeight w:val="113"/>
          <w:tblHeader/>
          <w:jc w:val="center"/>
        </w:trPr>
        <w:tc>
          <w:tcPr>
            <w:tcW w:w="8080" w:type="dxa"/>
            <w:tcBorders>
              <w:top w:val="single" w:sz="4" w:space="0" w:color="7F7F7F"/>
            </w:tcBorders>
            <w:vAlign w:val="center"/>
          </w:tcPr>
          <w:p w:rsidR="00952FA2" w:rsidRPr="00EB181A" w:rsidRDefault="00952FA2" w:rsidP="0084306B">
            <w:pPr>
              <w:spacing w:before="0"/>
              <w:ind w:firstLine="0"/>
              <w:jc w:val="left"/>
              <w:rPr>
                <w:rFonts w:cs="Arial"/>
                <w:sz w:val="4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7F7F7F"/>
            </w:tcBorders>
            <w:vAlign w:val="center"/>
          </w:tcPr>
          <w:p w:rsidR="00952FA2" w:rsidRPr="00EB181A" w:rsidRDefault="00952FA2" w:rsidP="00CE73CD">
            <w:pPr>
              <w:spacing w:before="0"/>
              <w:ind w:left="-71" w:firstLine="0"/>
              <w:jc w:val="center"/>
              <w:rPr>
                <w:rFonts w:cs="Arial"/>
                <w:sz w:val="4"/>
                <w:highlight w:val="yellow"/>
              </w:rPr>
            </w:pPr>
          </w:p>
        </w:tc>
      </w:tr>
    </w:tbl>
    <w:p w:rsidR="00825ECD" w:rsidRPr="008C2B72" w:rsidRDefault="00825ECD" w:rsidP="00AA59DE">
      <w:pPr>
        <w:pStyle w:val="JVPVH-NADPIS-3"/>
        <w:numPr>
          <w:ilvl w:val="2"/>
          <w:numId w:val="16"/>
        </w:numPr>
        <w:tabs>
          <w:tab w:val="clear" w:pos="851"/>
        </w:tabs>
      </w:pPr>
      <w:bookmarkStart w:id="17" w:name="_Toc40353927"/>
      <w:r w:rsidRPr="008C2B72">
        <w:t>Zaplnění</w:t>
      </w:r>
      <w:bookmarkEnd w:id="17"/>
      <w:r w:rsidRPr="008C2B72">
        <w:t xml:space="preserve"> </w:t>
      </w:r>
    </w:p>
    <w:p w:rsidR="00825ECD" w:rsidRPr="008C2B72" w:rsidRDefault="00825ECD" w:rsidP="00825ECD">
      <w:pPr>
        <w:pStyle w:val="JVPVH-odstavec-normalni"/>
      </w:pPr>
      <w:r w:rsidRPr="008C2B72">
        <w:t xml:space="preserve">Stávající vodovodní řad bude zrušen </w:t>
      </w:r>
      <w:r w:rsidR="009C691C" w:rsidRPr="008C2B72">
        <w:rPr>
          <w:rFonts w:cs="Arial"/>
        </w:rPr>
        <w:t>–</w:t>
      </w:r>
      <w:r w:rsidRPr="008C2B72">
        <w:t xml:space="preserve"> zaplněn </w:t>
      </w:r>
      <w:proofErr w:type="spellStart"/>
      <w:r w:rsidRPr="008C2B72">
        <w:t>popílkocementovou</w:t>
      </w:r>
      <w:proofErr w:type="spellEnd"/>
      <w:r w:rsidRPr="008C2B72">
        <w:t xml:space="preserve"> suspenzí (např. KOPOS I).</w:t>
      </w:r>
    </w:p>
    <w:tbl>
      <w:tblPr>
        <w:tblW w:w="950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080"/>
        <w:gridCol w:w="1420"/>
      </w:tblGrid>
      <w:tr w:rsidR="00952FA2" w:rsidRPr="00EB181A" w:rsidTr="00CE73CD">
        <w:trPr>
          <w:cantSplit/>
          <w:trHeight w:val="106"/>
          <w:tblHeader/>
          <w:jc w:val="center"/>
        </w:trPr>
        <w:tc>
          <w:tcPr>
            <w:tcW w:w="8080" w:type="dxa"/>
            <w:tcBorders>
              <w:bottom w:val="single" w:sz="4" w:space="0" w:color="7F7F7F"/>
            </w:tcBorders>
            <w:vAlign w:val="center"/>
          </w:tcPr>
          <w:p w:rsidR="00952FA2" w:rsidRPr="00EB181A" w:rsidRDefault="00952FA2" w:rsidP="00CE73CD">
            <w:pPr>
              <w:pStyle w:val="Zptenadresanaoblku"/>
              <w:jc w:val="center"/>
              <w:rPr>
                <w:rFonts w:cs="Arial"/>
                <w:sz w:val="4"/>
                <w:highlight w:val="yellow"/>
              </w:rPr>
            </w:pPr>
          </w:p>
        </w:tc>
        <w:tc>
          <w:tcPr>
            <w:tcW w:w="1420" w:type="dxa"/>
            <w:tcBorders>
              <w:bottom w:val="single" w:sz="4" w:space="0" w:color="7F7F7F"/>
            </w:tcBorders>
            <w:vAlign w:val="center"/>
          </w:tcPr>
          <w:p w:rsidR="00952FA2" w:rsidRPr="00EB181A" w:rsidRDefault="00952FA2" w:rsidP="00CE73CD">
            <w:pPr>
              <w:spacing w:before="0"/>
              <w:ind w:left="-71" w:firstLine="0"/>
              <w:jc w:val="center"/>
              <w:rPr>
                <w:rFonts w:cs="Arial"/>
                <w:sz w:val="4"/>
                <w:highlight w:val="yellow"/>
              </w:rPr>
            </w:pPr>
          </w:p>
        </w:tc>
      </w:tr>
      <w:tr w:rsidR="00952FA2" w:rsidRPr="00EB181A" w:rsidTr="00BC7774">
        <w:trPr>
          <w:cantSplit/>
          <w:trHeight w:val="340"/>
          <w:tblHeader/>
          <w:jc w:val="center"/>
        </w:trPr>
        <w:tc>
          <w:tcPr>
            <w:tcW w:w="80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:rsidR="00952FA2" w:rsidRPr="00445DCD" w:rsidRDefault="00952FA2" w:rsidP="00BC7774">
            <w:pPr>
              <w:spacing w:before="0"/>
              <w:ind w:left="109" w:right="212" w:firstLine="0"/>
              <w:jc w:val="center"/>
              <w:rPr>
                <w:rFonts w:cs="Arial"/>
                <w:sz w:val="20"/>
              </w:rPr>
            </w:pPr>
            <w:r w:rsidRPr="00445DCD">
              <w:rPr>
                <w:rFonts w:cs="Arial"/>
                <w:sz w:val="20"/>
              </w:rPr>
              <w:t xml:space="preserve">DN </w:t>
            </w:r>
            <w:r w:rsidR="00BC7774" w:rsidRPr="00445DCD">
              <w:rPr>
                <w:rFonts w:cs="Arial"/>
                <w:sz w:val="20"/>
              </w:rPr>
              <w:t>80</w:t>
            </w:r>
          </w:p>
        </w:tc>
        <w:tc>
          <w:tcPr>
            <w:tcW w:w="14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952FA2" w:rsidRPr="00445DCD" w:rsidRDefault="00421177" w:rsidP="00421177">
            <w:pPr>
              <w:spacing w:before="0"/>
              <w:ind w:left="109" w:right="213" w:firstLine="0"/>
              <w:jc w:val="center"/>
              <w:rPr>
                <w:rFonts w:cs="Arial"/>
                <w:sz w:val="20"/>
              </w:rPr>
            </w:pPr>
            <w:r w:rsidRPr="00445DCD">
              <w:rPr>
                <w:rFonts w:cs="Arial"/>
                <w:sz w:val="20"/>
              </w:rPr>
              <w:t>22</w:t>
            </w:r>
            <w:r w:rsidR="00952FA2" w:rsidRPr="00445DCD">
              <w:rPr>
                <w:rFonts w:cs="Arial"/>
                <w:sz w:val="20"/>
              </w:rPr>
              <w:t>,</w:t>
            </w:r>
            <w:r w:rsidRPr="00445DCD">
              <w:rPr>
                <w:rFonts w:cs="Arial"/>
                <w:sz w:val="20"/>
              </w:rPr>
              <w:t>5</w:t>
            </w:r>
            <w:r w:rsidR="00952FA2" w:rsidRPr="00445DCD">
              <w:rPr>
                <w:rFonts w:cs="Arial"/>
                <w:sz w:val="20"/>
              </w:rPr>
              <w:t xml:space="preserve"> m</w:t>
            </w:r>
          </w:p>
        </w:tc>
      </w:tr>
      <w:tr w:rsidR="00BC7774" w:rsidRPr="00EB181A" w:rsidTr="00BC7774">
        <w:trPr>
          <w:cantSplit/>
          <w:trHeight w:val="340"/>
          <w:tblHeader/>
          <w:jc w:val="center"/>
        </w:trPr>
        <w:tc>
          <w:tcPr>
            <w:tcW w:w="80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:rsidR="00BC7774" w:rsidRPr="00445DCD" w:rsidRDefault="00BC7774" w:rsidP="00421177">
            <w:pPr>
              <w:spacing w:before="0"/>
              <w:ind w:left="109" w:right="212" w:firstLine="0"/>
              <w:jc w:val="center"/>
              <w:rPr>
                <w:rFonts w:cs="Arial"/>
                <w:sz w:val="20"/>
              </w:rPr>
            </w:pPr>
            <w:r w:rsidRPr="00445DCD">
              <w:rPr>
                <w:rFonts w:cs="Arial"/>
                <w:sz w:val="20"/>
              </w:rPr>
              <w:t>DN 1</w:t>
            </w:r>
            <w:r w:rsidR="00421177" w:rsidRPr="00445DCD">
              <w:rPr>
                <w:rFonts w:cs="Arial"/>
                <w:sz w:val="20"/>
              </w:rPr>
              <w:t>00</w:t>
            </w:r>
          </w:p>
        </w:tc>
        <w:tc>
          <w:tcPr>
            <w:tcW w:w="14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BC7774" w:rsidRPr="00445DCD" w:rsidRDefault="00445DCD" w:rsidP="00502DFF">
            <w:pPr>
              <w:spacing w:before="0"/>
              <w:ind w:left="109" w:right="213" w:firstLine="0"/>
              <w:jc w:val="center"/>
              <w:rPr>
                <w:rFonts w:cs="Arial"/>
                <w:sz w:val="20"/>
              </w:rPr>
            </w:pPr>
            <w:r w:rsidRPr="00445DCD">
              <w:rPr>
                <w:rFonts w:cs="Arial"/>
                <w:sz w:val="20"/>
              </w:rPr>
              <w:t>302,5</w:t>
            </w:r>
            <w:r w:rsidR="00BC7774" w:rsidRPr="00445DCD">
              <w:rPr>
                <w:rFonts w:cs="Arial"/>
                <w:sz w:val="20"/>
              </w:rPr>
              <w:t xml:space="preserve"> m</w:t>
            </w:r>
          </w:p>
        </w:tc>
      </w:tr>
      <w:tr w:rsidR="00421177" w:rsidRPr="00EB181A" w:rsidTr="00BC7774">
        <w:trPr>
          <w:cantSplit/>
          <w:trHeight w:val="340"/>
          <w:tblHeader/>
          <w:jc w:val="center"/>
        </w:trPr>
        <w:tc>
          <w:tcPr>
            <w:tcW w:w="80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auto"/>
            <w:vAlign w:val="center"/>
          </w:tcPr>
          <w:p w:rsidR="00421177" w:rsidRPr="00445DCD" w:rsidRDefault="00421177" w:rsidP="00421177">
            <w:pPr>
              <w:spacing w:before="0"/>
              <w:ind w:left="109" w:right="212" w:firstLine="0"/>
              <w:jc w:val="center"/>
              <w:rPr>
                <w:rFonts w:cs="Arial"/>
                <w:sz w:val="20"/>
              </w:rPr>
            </w:pPr>
            <w:r w:rsidRPr="00445DCD">
              <w:rPr>
                <w:rFonts w:cs="Arial"/>
                <w:sz w:val="20"/>
              </w:rPr>
              <w:t>DN 125</w:t>
            </w:r>
          </w:p>
        </w:tc>
        <w:tc>
          <w:tcPr>
            <w:tcW w:w="14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421177" w:rsidRPr="00445DCD" w:rsidRDefault="00421177" w:rsidP="00421177">
            <w:pPr>
              <w:spacing w:before="0"/>
              <w:ind w:left="109" w:right="213" w:firstLine="0"/>
              <w:jc w:val="center"/>
              <w:rPr>
                <w:rFonts w:cs="Arial"/>
                <w:sz w:val="20"/>
              </w:rPr>
            </w:pPr>
            <w:r w:rsidRPr="00445DCD">
              <w:rPr>
                <w:rFonts w:cs="Arial"/>
                <w:sz w:val="20"/>
              </w:rPr>
              <w:t>12,5 m</w:t>
            </w:r>
          </w:p>
        </w:tc>
      </w:tr>
      <w:tr w:rsidR="00952FA2" w:rsidRPr="00EB181A" w:rsidTr="00BC7774">
        <w:trPr>
          <w:cantSplit/>
          <w:trHeight w:val="113"/>
          <w:tblHeader/>
          <w:jc w:val="center"/>
        </w:trPr>
        <w:tc>
          <w:tcPr>
            <w:tcW w:w="8080" w:type="dxa"/>
            <w:tcBorders>
              <w:top w:val="single" w:sz="4" w:space="0" w:color="7F7F7F"/>
            </w:tcBorders>
            <w:vAlign w:val="center"/>
          </w:tcPr>
          <w:p w:rsidR="00952FA2" w:rsidRPr="00EB181A" w:rsidRDefault="00952FA2" w:rsidP="00CE73CD">
            <w:pPr>
              <w:pStyle w:val="Zptenadresanaoblku"/>
              <w:jc w:val="center"/>
              <w:rPr>
                <w:rFonts w:cs="Arial"/>
                <w:sz w:val="4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7F7F7F"/>
            </w:tcBorders>
            <w:vAlign w:val="center"/>
          </w:tcPr>
          <w:p w:rsidR="00952FA2" w:rsidRPr="00EB181A" w:rsidRDefault="00952FA2" w:rsidP="00CE73CD">
            <w:pPr>
              <w:spacing w:before="0"/>
              <w:ind w:left="-71" w:firstLine="0"/>
              <w:jc w:val="center"/>
              <w:rPr>
                <w:rFonts w:cs="Arial"/>
                <w:sz w:val="4"/>
                <w:highlight w:val="yellow"/>
              </w:rPr>
            </w:pPr>
          </w:p>
        </w:tc>
      </w:tr>
    </w:tbl>
    <w:p w:rsidR="00825ECD" w:rsidRPr="008C2B72" w:rsidRDefault="00825ECD" w:rsidP="00825ECD">
      <w:pPr>
        <w:pStyle w:val="JVPVH-odstavec-normalni"/>
      </w:pPr>
      <w:r w:rsidRPr="008C2B72">
        <w:lastRenderedPageBreak/>
        <w:t>Z odstaven</w:t>
      </w:r>
      <w:r w:rsidR="009C691C" w:rsidRPr="008C2B72">
        <w:t>ého vodovodu, který nebude vytěžen</w:t>
      </w:r>
      <w:r w:rsidRPr="008C2B72">
        <w:t xml:space="preserve">, </w:t>
      </w:r>
      <w:r w:rsidR="009C691C" w:rsidRPr="008C2B72">
        <w:t xml:space="preserve">budou demontovány </w:t>
      </w:r>
      <w:r w:rsidR="00952FA2" w:rsidRPr="008C2B72">
        <w:t>šoupátka</w:t>
      </w:r>
      <w:r w:rsidR="009C691C" w:rsidRPr="008C2B72">
        <w:t>, hydranty, zemní soupravy, poklopy a orientační tabulky a na požádání obvodového technika budou vráceny Brněnským vodárnám a kanalizacím, a.s.</w:t>
      </w:r>
    </w:p>
    <w:tbl>
      <w:tblPr>
        <w:tblW w:w="951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245"/>
        <w:gridCol w:w="3402"/>
        <w:gridCol w:w="866"/>
      </w:tblGrid>
      <w:tr w:rsidR="00952FA2" w:rsidRPr="00EB181A" w:rsidTr="00952FA2">
        <w:trPr>
          <w:cantSplit/>
          <w:trHeight w:val="86"/>
          <w:tblHeader/>
          <w:jc w:val="center"/>
        </w:trPr>
        <w:tc>
          <w:tcPr>
            <w:tcW w:w="8647" w:type="dxa"/>
            <w:gridSpan w:val="2"/>
            <w:tcBorders>
              <w:bottom w:val="single" w:sz="4" w:space="0" w:color="999999"/>
            </w:tcBorders>
            <w:vAlign w:val="center"/>
          </w:tcPr>
          <w:p w:rsidR="00952FA2" w:rsidRPr="002D74D4" w:rsidRDefault="00952FA2" w:rsidP="00952FA2">
            <w:pPr>
              <w:pStyle w:val="Zptenadresanaoblku"/>
              <w:rPr>
                <w:rFonts w:cs="Arial"/>
                <w:sz w:val="4"/>
              </w:rPr>
            </w:pPr>
          </w:p>
        </w:tc>
        <w:tc>
          <w:tcPr>
            <w:tcW w:w="866" w:type="dxa"/>
            <w:tcBorders>
              <w:bottom w:val="single" w:sz="4" w:space="0" w:color="999999"/>
            </w:tcBorders>
          </w:tcPr>
          <w:p w:rsidR="00952FA2" w:rsidRPr="002D74D4" w:rsidRDefault="00952FA2" w:rsidP="00952FA2">
            <w:pPr>
              <w:pStyle w:val="Zptenadresanaoblku"/>
              <w:jc w:val="center"/>
            </w:pPr>
          </w:p>
        </w:tc>
      </w:tr>
      <w:tr w:rsidR="00952FA2" w:rsidRPr="00EB181A" w:rsidTr="00952FA2">
        <w:trPr>
          <w:cantSplit/>
          <w:trHeight w:val="340"/>
          <w:tblHeader/>
          <w:jc w:val="center"/>
        </w:trPr>
        <w:tc>
          <w:tcPr>
            <w:tcW w:w="5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952FA2" w:rsidRPr="002D74D4" w:rsidRDefault="00952FA2" w:rsidP="00825ECD">
            <w:pPr>
              <w:spacing w:before="0"/>
              <w:ind w:left="10" w:hanging="10"/>
              <w:jc w:val="left"/>
              <w:rPr>
                <w:rFonts w:cs="Arial"/>
                <w:sz w:val="20"/>
              </w:rPr>
            </w:pPr>
            <w:r w:rsidRPr="002D74D4">
              <w:rPr>
                <w:rFonts w:cs="Arial"/>
                <w:sz w:val="20"/>
              </w:rPr>
              <w:t xml:space="preserve">montážní jáma (1,5 x 1,5 x 1,8) m </w:t>
            </w:r>
            <w:r w:rsidRPr="002D74D4">
              <w:rPr>
                <w:sz w:val="22"/>
                <w:szCs w:val="22"/>
              </w:rPr>
              <w:t>–</w:t>
            </w:r>
            <w:r w:rsidRPr="002D74D4">
              <w:rPr>
                <w:rFonts w:cs="Arial"/>
                <w:sz w:val="20"/>
              </w:rPr>
              <w:t xml:space="preserve"> živice</w:t>
            </w:r>
          </w:p>
        </w:tc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952FA2" w:rsidRPr="002D74D4" w:rsidRDefault="00BC7774" w:rsidP="00952FA2">
            <w:pPr>
              <w:spacing w:before="0"/>
              <w:ind w:left="109" w:firstLine="0"/>
              <w:jc w:val="center"/>
              <w:rPr>
                <w:rFonts w:cs="Arial"/>
                <w:sz w:val="20"/>
              </w:rPr>
            </w:pPr>
            <w:r w:rsidRPr="002D74D4">
              <w:rPr>
                <w:rFonts w:cs="Arial"/>
                <w:sz w:val="20"/>
              </w:rPr>
              <w:t>šoupátka, zemní soupravy, poklopy</w:t>
            </w:r>
          </w:p>
        </w:tc>
        <w:tc>
          <w:tcPr>
            <w:tcW w:w="8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952FA2" w:rsidRPr="002D74D4" w:rsidRDefault="002D74D4" w:rsidP="00CE73CD">
            <w:pPr>
              <w:spacing w:before="0"/>
              <w:ind w:left="109" w:firstLine="0"/>
              <w:jc w:val="center"/>
              <w:rPr>
                <w:rFonts w:cs="Arial"/>
                <w:sz w:val="20"/>
              </w:rPr>
            </w:pPr>
            <w:r w:rsidRPr="002D74D4">
              <w:rPr>
                <w:rFonts w:cs="Arial"/>
                <w:sz w:val="20"/>
              </w:rPr>
              <w:t>5</w:t>
            </w:r>
            <w:r w:rsidR="00952FA2" w:rsidRPr="002D74D4">
              <w:rPr>
                <w:rFonts w:cs="Arial"/>
                <w:sz w:val="20"/>
              </w:rPr>
              <w:t xml:space="preserve"> ks</w:t>
            </w:r>
          </w:p>
        </w:tc>
      </w:tr>
      <w:tr w:rsidR="005E4DF8" w:rsidRPr="00EB181A" w:rsidTr="00952FA2">
        <w:trPr>
          <w:cantSplit/>
          <w:trHeight w:val="340"/>
          <w:tblHeader/>
          <w:jc w:val="center"/>
        </w:trPr>
        <w:tc>
          <w:tcPr>
            <w:tcW w:w="5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E4DF8" w:rsidRPr="002D74D4" w:rsidRDefault="005E4DF8" w:rsidP="005B26A9">
            <w:pPr>
              <w:spacing w:before="0"/>
              <w:ind w:left="10" w:hanging="10"/>
              <w:jc w:val="left"/>
              <w:rPr>
                <w:rFonts w:cs="Arial"/>
                <w:sz w:val="20"/>
              </w:rPr>
            </w:pPr>
            <w:r w:rsidRPr="002D74D4">
              <w:rPr>
                <w:rFonts w:cs="Arial"/>
                <w:sz w:val="20"/>
              </w:rPr>
              <w:t xml:space="preserve">montážní jáma (1,5 x 1,5 x 1,8) m </w:t>
            </w:r>
            <w:r w:rsidRPr="002D74D4">
              <w:rPr>
                <w:sz w:val="22"/>
                <w:szCs w:val="22"/>
              </w:rPr>
              <w:t>–</w:t>
            </w:r>
            <w:r w:rsidRPr="002D74D4">
              <w:rPr>
                <w:rFonts w:cs="Arial"/>
                <w:sz w:val="20"/>
              </w:rPr>
              <w:t xml:space="preserve"> živice</w:t>
            </w:r>
          </w:p>
        </w:tc>
        <w:tc>
          <w:tcPr>
            <w:tcW w:w="340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E4DF8" w:rsidRPr="002D74D4" w:rsidRDefault="005E4DF8" w:rsidP="005B26A9">
            <w:pPr>
              <w:spacing w:before="0"/>
              <w:ind w:left="109" w:firstLine="0"/>
              <w:jc w:val="center"/>
              <w:rPr>
                <w:rFonts w:cs="Arial"/>
                <w:sz w:val="20"/>
              </w:rPr>
            </w:pPr>
            <w:r w:rsidRPr="002D74D4">
              <w:rPr>
                <w:rFonts w:cs="Arial"/>
                <w:sz w:val="20"/>
              </w:rPr>
              <w:t>hydranty, zemní soupravy, poklopy</w:t>
            </w:r>
          </w:p>
        </w:tc>
        <w:tc>
          <w:tcPr>
            <w:tcW w:w="8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E4DF8" w:rsidRPr="002D74D4" w:rsidRDefault="002D74D4" w:rsidP="005B26A9">
            <w:pPr>
              <w:spacing w:before="0"/>
              <w:ind w:left="109" w:firstLine="0"/>
              <w:jc w:val="center"/>
              <w:rPr>
                <w:rFonts w:cs="Arial"/>
                <w:sz w:val="20"/>
              </w:rPr>
            </w:pPr>
            <w:r w:rsidRPr="002D74D4">
              <w:rPr>
                <w:rFonts w:cs="Arial"/>
                <w:sz w:val="20"/>
              </w:rPr>
              <w:t>4</w:t>
            </w:r>
            <w:r w:rsidR="005E4DF8" w:rsidRPr="002D74D4">
              <w:rPr>
                <w:rFonts w:cs="Arial"/>
                <w:sz w:val="20"/>
              </w:rPr>
              <w:t xml:space="preserve"> ks</w:t>
            </w:r>
          </w:p>
        </w:tc>
      </w:tr>
    </w:tbl>
    <w:p w:rsidR="000027AA" w:rsidRPr="00410389" w:rsidRDefault="000027AA" w:rsidP="000027AA">
      <w:pPr>
        <w:pStyle w:val="JVPVH-NADPIS-2"/>
        <w:numPr>
          <w:ilvl w:val="1"/>
          <w:numId w:val="16"/>
        </w:numPr>
        <w:tabs>
          <w:tab w:val="num" w:pos="720"/>
        </w:tabs>
      </w:pPr>
      <w:bookmarkStart w:id="18" w:name="_Toc40353928"/>
      <w:r w:rsidRPr="00410389">
        <w:t>Obnova povrchů</w:t>
      </w:r>
      <w:bookmarkEnd w:id="18"/>
    </w:p>
    <w:p w:rsidR="000E2615" w:rsidRPr="00410389" w:rsidRDefault="000E2615" w:rsidP="000E2615">
      <w:pPr>
        <w:pStyle w:val="JVPVH-odstavec-normalni"/>
      </w:pPr>
      <w:r w:rsidRPr="00410389">
        <w:t>Po dokončení rekonstrukce kanalizace a vodovodu dojde k </w:t>
      </w:r>
      <w:r w:rsidR="00E858A3" w:rsidRPr="00410389">
        <w:t>obnově komunikace vč. odvodnění, které je řešeno v rámci SO 100 Objekty pozemních komunikací. Výkopové rýhy nacházející se v rozsahu obnovy komunikace budou provizorně zapraveny štěrkovou vrstvou tloušťky 0,2 m.</w:t>
      </w:r>
    </w:p>
    <w:p w:rsidR="00E858A3" w:rsidRPr="00410389" w:rsidRDefault="00E858A3" w:rsidP="00E858A3">
      <w:pPr>
        <w:pStyle w:val="JVPVH-odstavec-normalni"/>
      </w:pPr>
      <w:r w:rsidRPr="00410389">
        <w:t>Výkopové rýhy nacházející se mimo rozsah obnovy komunikace budou dle požadavku Brněnských komunikací a.s. zapraveny následovně:</w:t>
      </w:r>
    </w:p>
    <w:tbl>
      <w:tblPr>
        <w:tblW w:w="756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70"/>
        <w:gridCol w:w="992"/>
      </w:tblGrid>
      <w:tr w:rsidR="00B04BFE" w:rsidRPr="00410389" w:rsidTr="00B04BFE">
        <w:trPr>
          <w:cantSplit/>
          <w:trHeight w:val="227"/>
          <w:tblHeader/>
          <w:jc w:val="center"/>
        </w:trPr>
        <w:tc>
          <w:tcPr>
            <w:tcW w:w="7562" w:type="dxa"/>
            <w:gridSpan w:val="2"/>
            <w:tcBorders>
              <w:bottom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pStyle w:val="Zptenadresanaoblku"/>
              <w:rPr>
                <w:rFonts w:cs="Arial"/>
                <w:b/>
              </w:rPr>
            </w:pPr>
            <w:bookmarkStart w:id="19" w:name="OLE_LINK3"/>
          </w:p>
        </w:tc>
      </w:tr>
      <w:tr w:rsidR="00B04BFE" w:rsidRPr="00410389" w:rsidTr="00B04BFE">
        <w:trPr>
          <w:cantSplit/>
          <w:trHeight w:val="340"/>
          <w:tblHeader/>
          <w:jc w:val="center"/>
        </w:trPr>
        <w:tc>
          <w:tcPr>
            <w:tcW w:w="75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pStyle w:val="Zptenadresanaoblku"/>
              <w:rPr>
                <w:rFonts w:cs="Arial"/>
                <w:b/>
              </w:rPr>
            </w:pPr>
            <w:r w:rsidRPr="00410389">
              <w:rPr>
                <w:rFonts w:cs="Arial"/>
                <w:b/>
              </w:rPr>
              <w:t>Vozovka – živice:</w:t>
            </w:r>
          </w:p>
        </w:tc>
      </w:tr>
      <w:tr w:rsidR="00B04BFE" w:rsidRPr="00410389" w:rsidTr="00B04BFE">
        <w:trPr>
          <w:cantSplit/>
          <w:trHeight w:val="340"/>
          <w:tblHeader/>
          <w:jc w:val="center"/>
        </w:trPr>
        <w:tc>
          <w:tcPr>
            <w:tcW w:w="6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410389">
              <w:rPr>
                <w:sz w:val="20"/>
              </w:rPr>
              <w:t>ABS I (ACO 11+)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pStyle w:val="Zptenadresanaoblku"/>
              <w:jc w:val="center"/>
              <w:rPr>
                <w:rFonts w:cs="Arial"/>
              </w:rPr>
            </w:pPr>
            <w:r w:rsidRPr="00410389">
              <w:rPr>
                <w:rFonts w:cs="Arial"/>
              </w:rPr>
              <w:t>5 cm</w:t>
            </w:r>
          </w:p>
        </w:tc>
      </w:tr>
      <w:tr w:rsidR="00B04BFE" w:rsidRPr="00410389" w:rsidTr="00B04BFE">
        <w:trPr>
          <w:cantSplit/>
          <w:trHeight w:val="340"/>
          <w:tblHeader/>
          <w:jc w:val="center"/>
        </w:trPr>
        <w:tc>
          <w:tcPr>
            <w:tcW w:w="6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spacing w:before="0"/>
              <w:ind w:firstLine="0"/>
              <w:jc w:val="left"/>
              <w:rPr>
                <w:sz w:val="20"/>
              </w:rPr>
            </w:pPr>
            <w:r w:rsidRPr="00410389">
              <w:rPr>
                <w:rFonts w:cs="Arial"/>
                <w:sz w:val="20"/>
              </w:rPr>
              <w:t>asfaltový spojovací postřik do 0,2 kg/m</w:t>
            </w:r>
            <w:r w:rsidRPr="00410389">
              <w:rPr>
                <w:rFonts w:cs="Arial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pStyle w:val="Zptenadresanaoblku"/>
              <w:jc w:val="center"/>
              <w:rPr>
                <w:rFonts w:cs="Arial"/>
              </w:rPr>
            </w:pPr>
          </w:p>
        </w:tc>
      </w:tr>
      <w:tr w:rsidR="00B04BFE" w:rsidRPr="00410389" w:rsidTr="00B04BFE">
        <w:trPr>
          <w:cantSplit/>
          <w:trHeight w:val="340"/>
          <w:tblHeader/>
          <w:jc w:val="center"/>
        </w:trPr>
        <w:tc>
          <w:tcPr>
            <w:tcW w:w="6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410389">
              <w:rPr>
                <w:sz w:val="20"/>
              </w:rPr>
              <w:t>ABH I (ACL 16+)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pStyle w:val="Zptenadresanaoblku"/>
              <w:jc w:val="center"/>
              <w:rPr>
                <w:rFonts w:cs="Arial"/>
              </w:rPr>
            </w:pPr>
            <w:r w:rsidRPr="00410389">
              <w:rPr>
                <w:rFonts w:cs="Arial"/>
              </w:rPr>
              <w:t>5 cm</w:t>
            </w:r>
          </w:p>
        </w:tc>
      </w:tr>
      <w:tr w:rsidR="00B04BFE" w:rsidRPr="00410389" w:rsidTr="00B04BFE">
        <w:trPr>
          <w:cantSplit/>
          <w:trHeight w:val="340"/>
          <w:tblHeader/>
          <w:jc w:val="center"/>
        </w:trPr>
        <w:tc>
          <w:tcPr>
            <w:tcW w:w="6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410389">
              <w:rPr>
                <w:rFonts w:cs="Arial"/>
                <w:sz w:val="20"/>
              </w:rPr>
              <w:t>asfaltový spojovací postřik do 0,2 kg/m</w:t>
            </w:r>
            <w:r w:rsidRPr="00410389">
              <w:rPr>
                <w:rFonts w:cs="Arial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pStyle w:val="Zptenadresanaoblku"/>
              <w:jc w:val="center"/>
              <w:rPr>
                <w:rFonts w:cs="Arial"/>
              </w:rPr>
            </w:pPr>
          </w:p>
        </w:tc>
      </w:tr>
      <w:tr w:rsidR="00B04BFE" w:rsidRPr="00410389" w:rsidTr="00B04BFE">
        <w:trPr>
          <w:cantSplit/>
          <w:trHeight w:val="340"/>
          <w:tblHeader/>
          <w:jc w:val="center"/>
        </w:trPr>
        <w:tc>
          <w:tcPr>
            <w:tcW w:w="6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410389">
              <w:rPr>
                <w:rFonts w:cs="Arial"/>
                <w:sz w:val="20"/>
              </w:rPr>
              <w:t>OKS I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pStyle w:val="Zptenadresanaoblku"/>
              <w:jc w:val="center"/>
              <w:rPr>
                <w:rFonts w:cs="Arial"/>
              </w:rPr>
            </w:pPr>
            <w:r w:rsidRPr="00410389">
              <w:rPr>
                <w:rFonts w:cs="Arial"/>
              </w:rPr>
              <w:t>10 cm</w:t>
            </w:r>
          </w:p>
        </w:tc>
      </w:tr>
      <w:tr w:rsidR="00B04BFE" w:rsidRPr="00410389" w:rsidTr="00B04BFE">
        <w:trPr>
          <w:cantSplit/>
          <w:trHeight w:val="340"/>
          <w:tblHeader/>
          <w:jc w:val="center"/>
        </w:trPr>
        <w:tc>
          <w:tcPr>
            <w:tcW w:w="6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spacing w:before="0"/>
              <w:ind w:firstLine="0"/>
              <w:jc w:val="left"/>
              <w:rPr>
                <w:sz w:val="20"/>
              </w:rPr>
            </w:pPr>
            <w:r w:rsidRPr="00410389">
              <w:rPr>
                <w:rFonts w:cs="Arial"/>
                <w:sz w:val="20"/>
              </w:rPr>
              <w:t>asfaltový spojovací postřik do 0,7 kg/m</w:t>
            </w:r>
            <w:r w:rsidRPr="00410389">
              <w:rPr>
                <w:rFonts w:cs="Arial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pStyle w:val="Zptenadresanaoblku"/>
              <w:jc w:val="center"/>
              <w:rPr>
                <w:rFonts w:cs="Arial"/>
              </w:rPr>
            </w:pPr>
          </w:p>
        </w:tc>
      </w:tr>
      <w:tr w:rsidR="00B04BFE" w:rsidRPr="00410389" w:rsidTr="00B04BFE">
        <w:trPr>
          <w:cantSplit/>
          <w:trHeight w:val="340"/>
          <w:tblHeader/>
          <w:jc w:val="center"/>
        </w:trPr>
        <w:tc>
          <w:tcPr>
            <w:tcW w:w="6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410389">
              <w:rPr>
                <w:sz w:val="20"/>
              </w:rPr>
              <w:t>KSC I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pStyle w:val="Zptenadresanaoblku"/>
              <w:jc w:val="center"/>
              <w:rPr>
                <w:rFonts w:cs="Arial"/>
              </w:rPr>
            </w:pPr>
            <w:r w:rsidRPr="00410389">
              <w:rPr>
                <w:rFonts w:cs="Arial"/>
              </w:rPr>
              <w:t>25 cm</w:t>
            </w:r>
          </w:p>
        </w:tc>
      </w:tr>
      <w:tr w:rsidR="00B04BFE" w:rsidRPr="00410389" w:rsidTr="00B04BFE">
        <w:trPr>
          <w:cantSplit/>
          <w:trHeight w:val="340"/>
          <w:tblHeader/>
          <w:jc w:val="center"/>
        </w:trPr>
        <w:tc>
          <w:tcPr>
            <w:tcW w:w="6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410389">
              <w:rPr>
                <w:sz w:val="20"/>
              </w:rPr>
              <w:t>ŠD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pStyle w:val="Zptenadresanaoblku"/>
              <w:jc w:val="center"/>
              <w:rPr>
                <w:rFonts w:cs="Arial"/>
              </w:rPr>
            </w:pPr>
            <w:r w:rsidRPr="00410389">
              <w:rPr>
                <w:rFonts w:cs="Arial"/>
              </w:rPr>
              <w:t>15 cm</w:t>
            </w:r>
          </w:p>
        </w:tc>
      </w:tr>
      <w:tr w:rsidR="00B04BFE" w:rsidRPr="00410389" w:rsidTr="00B04BFE">
        <w:trPr>
          <w:cantSplit/>
          <w:trHeight w:val="340"/>
          <w:tblHeader/>
          <w:jc w:val="center"/>
        </w:trPr>
        <w:tc>
          <w:tcPr>
            <w:tcW w:w="6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410389">
              <w:rPr>
                <w:sz w:val="20"/>
              </w:rPr>
              <w:t>celkem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410389" w:rsidRDefault="00B04BFE" w:rsidP="00AF7878">
            <w:pPr>
              <w:pStyle w:val="Zptenadresanaoblku"/>
              <w:jc w:val="center"/>
              <w:rPr>
                <w:rFonts w:cs="Arial"/>
              </w:rPr>
            </w:pPr>
            <w:r w:rsidRPr="00410389">
              <w:rPr>
                <w:rFonts w:cs="Arial"/>
              </w:rPr>
              <w:t>60 cm</w:t>
            </w:r>
          </w:p>
        </w:tc>
      </w:tr>
    </w:tbl>
    <w:p w:rsidR="00B04BFE" w:rsidRPr="00410389" w:rsidRDefault="00B04BFE" w:rsidP="00B04BFE">
      <w:pPr>
        <w:pStyle w:val="JVPVH-odstavec-normalni"/>
      </w:pPr>
      <w:r w:rsidRPr="00410389">
        <w:t xml:space="preserve">Konstrukce komunikace nad zasypanou rýhou musí být ve všech konstrukčních vrstvách širší než vlastní rýha při dodržení technologického postupu dle TP včetně rozšíření příslušných konstrukčních vrstev vždy o </w:t>
      </w:r>
      <w:proofErr w:type="gramStart"/>
      <w:r w:rsidRPr="00410389">
        <w:t>40cm</w:t>
      </w:r>
      <w:proofErr w:type="gramEnd"/>
      <w:r w:rsidRPr="00410389">
        <w:t xml:space="preserve"> na každou stranu.</w:t>
      </w:r>
    </w:p>
    <w:p w:rsidR="000027AA" w:rsidRPr="00EB181A" w:rsidRDefault="000027AA" w:rsidP="000027AA">
      <w:pPr>
        <w:pStyle w:val="JVPVH-NADPIS-2"/>
        <w:numPr>
          <w:ilvl w:val="1"/>
          <w:numId w:val="16"/>
        </w:numPr>
        <w:tabs>
          <w:tab w:val="num" w:pos="720"/>
        </w:tabs>
      </w:pPr>
      <w:bookmarkStart w:id="20" w:name="_Toc40353929"/>
      <w:r w:rsidRPr="00EB181A">
        <w:t>zemní práce</w:t>
      </w:r>
      <w:bookmarkEnd w:id="20"/>
    </w:p>
    <w:p w:rsidR="00212602" w:rsidRPr="00EB181A" w:rsidRDefault="00212602" w:rsidP="00212602">
      <w:pPr>
        <w:pStyle w:val="JVPVH-odstavec-normalni"/>
      </w:pPr>
      <w:bookmarkStart w:id="21" w:name="_Hlk40354046"/>
      <w:bookmarkStart w:id="22" w:name="_Toc191798597"/>
      <w:bookmarkStart w:id="23" w:name="_Toc118266485"/>
      <w:bookmarkEnd w:id="15"/>
      <w:bookmarkEnd w:id="19"/>
      <w:r w:rsidRPr="00EB181A">
        <w:t xml:space="preserve">Zemní práce budou prováděny po vytyčení inženýrských sítí a jejich ověření ručně kopanými sondami. Vlastní výkopové práce začnou odtěžením stávající konstrukce povrchu. Pro určení tloušťky stávající konstrukce vozovky byly provedeny </w:t>
      </w:r>
      <w:proofErr w:type="spellStart"/>
      <w:r w:rsidRPr="00EB181A">
        <w:t>odvrty</w:t>
      </w:r>
      <w:proofErr w:type="spellEnd"/>
      <w:r w:rsidRPr="00EB181A">
        <w:t xml:space="preserve"> a vrtané sondy. </w:t>
      </w:r>
    </w:p>
    <w:p w:rsidR="000027AA" w:rsidRDefault="000027AA" w:rsidP="000027AA">
      <w:pPr>
        <w:pStyle w:val="JVPVH-odstavec-normalni"/>
      </w:pPr>
      <w:bookmarkStart w:id="24" w:name="_Hlk40354034"/>
      <w:bookmarkEnd w:id="21"/>
      <w:r w:rsidRPr="00EB181A">
        <w:t>Pro rozpočet a výkaz výměr je pro konstrukci vozovky uvažováno s těmito vrstvami:</w:t>
      </w:r>
    </w:p>
    <w:tbl>
      <w:tblPr>
        <w:tblW w:w="7645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659"/>
        <w:gridCol w:w="986"/>
      </w:tblGrid>
      <w:tr w:rsidR="00B04BFE" w:rsidRPr="00EB181A" w:rsidTr="00AF7878">
        <w:trPr>
          <w:cantSplit/>
          <w:trHeight w:val="227"/>
          <w:tblHeader/>
          <w:jc w:val="center"/>
        </w:trPr>
        <w:tc>
          <w:tcPr>
            <w:tcW w:w="7645" w:type="dxa"/>
            <w:gridSpan w:val="2"/>
            <w:tcBorders>
              <w:bottom w:val="single" w:sz="4" w:space="0" w:color="999999"/>
            </w:tcBorders>
            <w:vAlign w:val="center"/>
          </w:tcPr>
          <w:p w:rsidR="00B04BFE" w:rsidRPr="00535B39" w:rsidRDefault="00B04BFE" w:rsidP="00AF7878">
            <w:pPr>
              <w:pStyle w:val="Zptenadresanaoblku"/>
              <w:spacing w:before="120"/>
              <w:jc w:val="center"/>
              <w:rPr>
                <w:rFonts w:cs="Arial"/>
                <w:sz w:val="4"/>
              </w:rPr>
            </w:pPr>
          </w:p>
        </w:tc>
      </w:tr>
      <w:tr w:rsidR="00B04BFE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535B39" w:rsidRDefault="00535B39" w:rsidP="00AF7878">
            <w:pPr>
              <w:spacing w:before="0"/>
              <w:ind w:firstLine="0"/>
              <w:jc w:val="lef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Ze sond </w:t>
            </w:r>
            <w:r w:rsidR="00B04BFE" w:rsidRPr="00535B39">
              <w:rPr>
                <w:rFonts w:cs="Arial"/>
                <w:b/>
                <w:sz w:val="20"/>
              </w:rPr>
              <w:t>O</w:t>
            </w:r>
            <w:r w:rsidRPr="00535B39">
              <w:rPr>
                <w:rFonts w:cs="Arial"/>
                <w:b/>
                <w:sz w:val="20"/>
              </w:rPr>
              <w:t>6</w:t>
            </w:r>
            <w:r w:rsidR="00F77730" w:rsidRPr="00535B39">
              <w:rPr>
                <w:rFonts w:cs="Arial"/>
                <w:b/>
                <w:sz w:val="20"/>
              </w:rPr>
              <w:t xml:space="preserve"> a S</w:t>
            </w:r>
            <w:r w:rsidRPr="00535B39">
              <w:rPr>
                <w:rFonts w:cs="Arial"/>
                <w:b/>
                <w:sz w:val="20"/>
              </w:rPr>
              <w:t>4</w:t>
            </w:r>
            <w:r w:rsidR="00DE2B5E">
              <w:rPr>
                <w:rFonts w:cs="Arial"/>
                <w:b/>
                <w:sz w:val="20"/>
              </w:rPr>
              <w:t xml:space="preserve"> (staničení vodovodu I 0,0m – 52,0m) 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04BFE" w:rsidRPr="00535B39" w:rsidRDefault="00B04BFE" w:rsidP="00AF7878">
            <w:pPr>
              <w:spacing w:before="0"/>
              <w:ind w:left="109" w:firstLine="0"/>
              <w:jc w:val="center"/>
              <w:rPr>
                <w:rFonts w:cs="Arial"/>
                <w:sz w:val="20"/>
              </w:rPr>
            </w:pP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asfalt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5 cm</w:t>
            </w: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makadam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25 cm</w:t>
            </w: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celkem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30 cm</w:t>
            </w: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Default="00535B39" w:rsidP="00535B39">
            <w:pPr>
              <w:spacing w:before="0"/>
              <w:ind w:firstLine="0"/>
              <w:jc w:val="left"/>
              <w:rPr>
                <w:rFonts w:cs="Arial"/>
                <w:b/>
                <w:sz w:val="20"/>
              </w:rPr>
            </w:pPr>
            <w:r w:rsidRPr="00535B39">
              <w:rPr>
                <w:rFonts w:cs="Arial"/>
                <w:b/>
                <w:sz w:val="20"/>
              </w:rPr>
              <w:t>Ze sondy O5 (křižovatka Kosmákova x Skopalíkova)</w:t>
            </w:r>
          </w:p>
          <w:p w:rsidR="00DE2B5E" w:rsidRPr="00535B39" w:rsidRDefault="00DE2B5E" w:rsidP="00535B39">
            <w:pPr>
              <w:spacing w:before="0"/>
              <w:ind w:firstLine="0"/>
              <w:jc w:val="lef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(staničení vodovodu I 52,0m – 78,0m)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b/>
                <w:sz w:val="20"/>
              </w:rPr>
            </w:pP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 xml:space="preserve">asfalt  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60 cm</w:t>
            </w: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těžené kamenivo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 xml:space="preserve">  5 cm</w:t>
            </w: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celkem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65 cm</w:t>
            </w: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EB181A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  <w:highlight w:val="yellow"/>
              </w:rPr>
            </w:pPr>
            <w:r w:rsidRPr="00535B39">
              <w:rPr>
                <w:rFonts w:cs="Arial"/>
                <w:b/>
                <w:sz w:val="20"/>
              </w:rPr>
              <w:t>Ze sond O4, S2, O3</w:t>
            </w:r>
            <w:r w:rsidR="00DE2B5E">
              <w:rPr>
                <w:rFonts w:ascii="Times New Roman" w:hAnsi="Times New Roman"/>
                <w:b/>
                <w:sz w:val="20"/>
              </w:rPr>
              <w:t xml:space="preserve"> (</w:t>
            </w:r>
            <w:r w:rsidR="00DE2B5E">
              <w:rPr>
                <w:rFonts w:cs="Arial"/>
                <w:b/>
                <w:sz w:val="20"/>
              </w:rPr>
              <w:t>staničení vodovodu I 78,0m – 278,0m)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EB181A" w:rsidRDefault="00535B39" w:rsidP="00535B39">
            <w:pPr>
              <w:spacing w:before="0"/>
              <w:ind w:left="109" w:firstLine="0"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lastRenderedPageBreak/>
              <w:t>asfalt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20 cm</w:t>
            </w: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makadam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25 cm</w:t>
            </w: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kamenná kostka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11 cm</w:t>
            </w: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těžené kamenivo</w:t>
            </w:r>
            <w:r w:rsidRPr="00535B39">
              <w:rPr>
                <w:rFonts w:cs="Arial"/>
                <w:sz w:val="20"/>
              </w:rPr>
              <w:tab/>
              <w:t xml:space="preserve">  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 xml:space="preserve">  4 cm</w:t>
            </w:r>
          </w:p>
        </w:tc>
      </w:tr>
      <w:tr w:rsidR="00535B39" w:rsidRPr="00EB181A" w:rsidTr="00AF7878">
        <w:trPr>
          <w:cantSplit/>
          <w:trHeight w:val="340"/>
          <w:tblHeader/>
          <w:jc w:val="center"/>
        </w:trPr>
        <w:tc>
          <w:tcPr>
            <w:tcW w:w="66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535B39">
              <w:rPr>
                <w:rFonts w:cs="Arial"/>
                <w:sz w:val="20"/>
              </w:rPr>
              <w:t>elkem</w:t>
            </w:r>
          </w:p>
        </w:tc>
        <w:tc>
          <w:tcPr>
            <w:tcW w:w="9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35B39" w:rsidRPr="00535B39" w:rsidRDefault="00535B39" w:rsidP="00535B39">
            <w:pPr>
              <w:spacing w:before="0"/>
              <w:ind w:left="109" w:firstLine="0"/>
              <w:jc w:val="left"/>
              <w:rPr>
                <w:rFonts w:cs="Arial"/>
                <w:sz w:val="20"/>
              </w:rPr>
            </w:pPr>
            <w:r w:rsidRPr="00535B39">
              <w:rPr>
                <w:rFonts w:cs="Arial"/>
                <w:sz w:val="20"/>
              </w:rPr>
              <w:t>60 cm</w:t>
            </w:r>
          </w:p>
        </w:tc>
      </w:tr>
    </w:tbl>
    <w:bookmarkEnd w:id="24"/>
    <w:p w:rsidR="00D33360" w:rsidRPr="00B6323A" w:rsidRDefault="00D33360" w:rsidP="00D33360">
      <w:pPr>
        <w:pStyle w:val="JVPVH-odstavec-normalni"/>
      </w:pPr>
      <w:r w:rsidRPr="00B6323A">
        <w:t>Pro stávající konstrukci chodníku je uvažováno s těmito vrstvami:</w:t>
      </w:r>
    </w:p>
    <w:tbl>
      <w:tblPr>
        <w:tblW w:w="754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51"/>
        <w:gridCol w:w="992"/>
      </w:tblGrid>
      <w:tr w:rsidR="00D33360" w:rsidRPr="00EB181A" w:rsidTr="00E62434">
        <w:trPr>
          <w:cantSplit/>
          <w:trHeight w:val="227"/>
          <w:tblHeader/>
          <w:jc w:val="center"/>
        </w:trPr>
        <w:tc>
          <w:tcPr>
            <w:tcW w:w="7543" w:type="dxa"/>
            <w:gridSpan w:val="2"/>
            <w:tcBorders>
              <w:bottom w:val="single" w:sz="4" w:space="0" w:color="999999"/>
            </w:tcBorders>
            <w:vAlign w:val="center"/>
          </w:tcPr>
          <w:p w:rsidR="00D33360" w:rsidRPr="00EB181A" w:rsidRDefault="00D33360" w:rsidP="00E62434">
            <w:pPr>
              <w:pStyle w:val="Zptenadresanaoblku"/>
              <w:spacing w:before="120"/>
              <w:jc w:val="center"/>
              <w:rPr>
                <w:rFonts w:cs="Arial"/>
                <w:sz w:val="4"/>
                <w:highlight w:val="yellow"/>
              </w:rPr>
            </w:pPr>
          </w:p>
        </w:tc>
      </w:tr>
      <w:tr w:rsidR="00D33360" w:rsidRPr="00EB181A" w:rsidTr="00E62434">
        <w:trPr>
          <w:cantSplit/>
          <w:trHeight w:val="340"/>
          <w:tblHeader/>
          <w:jc w:val="center"/>
        </w:trPr>
        <w:tc>
          <w:tcPr>
            <w:tcW w:w="7543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33360" w:rsidRPr="00EB181A" w:rsidRDefault="00E36D28" w:rsidP="00E62434">
            <w:pPr>
              <w:spacing w:before="0"/>
              <w:ind w:firstLine="0"/>
              <w:jc w:val="left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</w:rPr>
              <w:t>Betonová d</w:t>
            </w:r>
            <w:r w:rsidRPr="00786EA4">
              <w:rPr>
                <w:b/>
                <w:sz w:val="20"/>
              </w:rPr>
              <w:t>lažba 30/30</w:t>
            </w:r>
          </w:p>
        </w:tc>
      </w:tr>
      <w:tr w:rsidR="0098606B" w:rsidRPr="00EB181A" w:rsidTr="00E62434">
        <w:trPr>
          <w:cantSplit/>
          <w:trHeight w:val="340"/>
          <w:tblHeader/>
          <w:jc w:val="center"/>
        </w:trPr>
        <w:tc>
          <w:tcPr>
            <w:tcW w:w="6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98606B" w:rsidRPr="005A1A02" w:rsidRDefault="0098606B" w:rsidP="0098606B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betonová dlažba 30/30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98606B" w:rsidRPr="005A1A02" w:rsidRDefault="0098606B" w:rsidP="0098606B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4 cm"/>
              </w:smartTagPr>
              <w:r w:rsidRPr="005A1A02">
                <w:t>4 cm</w:t>
              </w:r>
            </w:smartTag>
          </w:p>
        </w:tc>
      </w:tr>
      <w:tr w:rsidR="0098606B" w:rsidRPr="00EB181A" w:rsidTr="00E62434">
        <w:trPr>
          <w:cantSplit/>
          <w:trHeight w:val="340"/>
          <w:tblHeader/>
          <w:jc w:val="center"/>
        </w:trPr>
        <w:tc>
          <w:tcPr>
            <w:tcW w:w="6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98606B" w:rsidRPr="005A1A02" w:rsidRDefault="0098606B" w:rsidP="0098606B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lože z kameniva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98606B" w:rsidRPr="005A1A02" w:rsidRDefault="0098606B" w:rsidP="0098606B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4 cm"/>
              </w:smartTagPr>
              <w:r w:rsidRPr="005A1A02">
                <w:t>4 cm</w:t>
              </w:r>
            </w:smartTag>
          </w:p>
        </w:tc>
      </w:tr>
      <w:tr w:rsidR="0098606B" w:rsidRPr="00EB181A" w:rsidTr="00E62434">
        <w:trPr>
          <w:cantSplit/>
          <w:trHeight w:val="340"/>
          <w:tblHeader/>
          <w:jc w:val="center"/>
        </w:trPr>
        <w:tc>
          <w:tcPr>
            <w:tcW w:w="6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98606B" w:rsidRPr="005A1A02" w:rsidRDefault="0098606B" w:rsidP="0098606B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ŠD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98606B" w:rsidRPr="005A1A02" w:rsidRDefault="0098606B" w:rsidP="0098606B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15 cm"/>
              </w:smartTagPr>
              <w:r w:rsidRPr="005A1A02">
                <w:t>15 cm</w:t>
              </w:r>
            </w:smartTag>
          </w:p>
        </w:tc>
      </w:tr>
      <w:tr w:rsidR="0098606B" w:rsidRPr="00EB181A" w:rsidTr="00E62434">
        <w:trPr>
          <w:cantSplit/>
          <w:trHeight w:val="340"/>
          <w:tblHeader/>
          <w:jc w:val="center"/>
        </w:trPr>
        <w:tc>
          <w:tcPr>
            <w:tcW w:w="6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98606B" w:rsidRPr="005A1A02" w:rsidRDefault="0098606B" w:rsidP="0098606B">
            <w:pPr>
              <w:spacing w:before="0"/>
              <w:ind w:firstLine="0"/>
              <w:jc w:val="left"/>
              <w:rPr>
                <w:sz w:val="20"/>
              </w:rPr>
            </w:pPr>
            <w:r w:rsidRPr="005A1A02">
              <w:rPr>
                <w:sz w:val="20"/>
              </w:rPr>
              <w:t>celkem</w:t>
            </w:r>
          </w:p>
        </w:tc>
        <w:tc>
          <w:tcPr>
            <w:tcW w:w="99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98606B" w:rsidRPr="005A1A02" w:rsidRDefault="0098606B" w:rsidP="0098606B">
            <w:pPr>
              <w:pStyle w:val="Zptenadresanaoblku"/>
              <w:jc w:val="center"/>
            </w:pPr>
            <w:smartTag w:uri="urn:schemas-microsoft-com:office:smarttags" w:element="metricconverter">
              <w:smartTagPr>
                <w:attr w:name="ProductID" w:val="23 cm"/>
              </w:smartTagPr>
              <w:r w:rsidRPr="005A1A02">
                <w:t>23 cm</w:t>
              </w:r>
            </w:smartTag>
          </w:p>
        </w:tc>
      </w:tr>
    </w:tbl>
    <w:p w:rsidR="000027AA" w:rsidRPr="00FA5DA5" w:rsidRDefault="000027AA" w:rsidP="000027AA">
      <w:pPr>
        <w:pStyle w:val="JVPVH-odstavec-normalni"/>
      </w:pPr>
      <w:r w:rsidRPr="00FA5DA5">
        <w:t>Hladina podzemní vody se nachází pod základovou spárou rekonstruovaného vodovodu. S výskytem podzemní vody proto není nutné počítat.</w:t>
      </w:r>
    </w:p>
    <w:p w:rsidR="000027AA" w:rsidRPr="00FA5DA5" w:rsidRDefault="000027AA" w:rsidP="000027AA">
      <w:pPr>
        <w:pStyle w:val="JVPVH-odstavec-normalni"/>
      </w:pPr>
      <w:r w:rsidRPr="00FA5DA5">
        <w:t>Stavební rýha bude prováděna jako pažená. Vzhledem k relativně malým hloubkám vyhoví příložné pažení s mezerami (ocelové pažnice Union).</w:t>
      </w:r>
    </w:p>
    <w:p w:rsidR="000027AA" w:rsidRPr="00FA5DA5" w:rsidRDefault="000027AA" w:rsidP="000027AA">
      <w:pPr>
        <w:pStyle w:val="JVPVH-odstavec-normalni"/>
      </w:pPr>
      <w:r w:rsidRPr="00FA5DA5">
        <w:t>Souhrnné procentuální zastoupení jednotlivých tříd těžitelnosti dle ČSN 73 3050 (bez prací v konstrukci vozovky) lze stanovit takto:</w:t>
      </w:r>
    </w:p>
    <w:p w:rsidR="000027AA" w:rsidRPr="00FA5DA5" w:rsidRDefault="000027AA" w:rsidP="00DA463B">
      <w:pPr>
        <w:ind w:left="850"/>
        <w:rPr>
          <w:sz w:val="22"/>
          <w:szCs w:val="22"/>
        </w:rPr>
      </w:pPr>
      <w:r w:rsidRPr="00FA5DA5">
        <w:rPr>
          <w:sz w:val="22"/>
          <w:szCs w:val="22"/>
        </w:rPr>
        <w:t xml:space="preserve">tř. 3 – </w:t>
      </w:r>
      <w:r w:rsidR="00FA5DA5" w:rsidRPr="00FA5DA5">
        <w:rPr>
          <w:sz w:val="22"/>
          <w:szCs w:val="22"/>
        </w:rPr>
        <w:t>35</w:t>
      </w:r>
      <w:r w:rsidRPr="00FA5DA5">
        <w:rPr>
          <w:sz w:val="22"/>
          <w:szCs w:val="22"/>
        </w:rPr>
        <w:t>%</w:t>
      </w:r>
    </w:p>
    <w:p w:rsidR="000027AA" w:rsidRPr="00FA5DA5" w:rsidRDefault="000027AA" w:rsidP="000027AA">
      <w:pPr>
        <w:ind w:left="850"/>
        <w:rPr>
          <w:sz w:val="22"/>
          <w:szCs w:val="22"/>
        </w:rPr>
      </w:pPr>
      <w:r w:rsidRPr="00FA5DA5">
        <w:rPr>
          <w:sz w:val="22"/>
          <w:szCs w:val="22"/>
        </w:rPr>
        <w:t xml:space="preserve">tř. </w:t>
      </w:r>
      <w:r w:rsidR="00DA463B" w:rsidRPr="00FA5DA5">
        <w:rPr>
          <w:sz w:val="22"/>
          <w:szCs w:val="22"/>
        </w:rPr>
        <w:t>3</w:t>
      </w:r>
      <w:r w:rsidRPr="00FA5DA5">
        <w:rPr>
          <w:sz w:val="22"/>
          <w:szCs w:val="22"/>
        </w:rPr>
        <w:t xml:space="preserve"> – </w:t>
      </w:r>
      <w:r w:rsidR="00FA5DA5" w:rsidRPr="00FA5DA5">
        <w:rPr>
          <w:sz w:val="22"/>
          <w:szCs w:val="22"/>
        </w:rPr>
        <w:t>65</w:t>
      </w:r>
      <w:r w:rsidRPr="00FA5DA5">
        <w:rPr>
          <w:sz w:val="22"/>
          <w:szCs w:val="22"/>
        </w:rPr>
        <w:t>%</w:t>
      </w:r>
      <w:r w:rsidR="00DA463B" w:rsidRPr="00FA5DA5">
        <w:rPr>
          <w:sz w:val="22"/>
          <w:szCs w:val="22"/>
        </w:rPr>
        <w:t xml:space="preserve"> (+lepivost)</w:t>
      </w:r>
    </w:p>
    <w:p w:rsidR="000027AA" w:rsidRPr="00FA5DA5" w:rsidRDefault="000027AA" w:rsidP="000027AA">
      <w:pPr>
        <w:pStyle w:val="JVPVH-odstavec-normalni"/>
      </w:pPr>
      <w:r w:rsidRPr="00FA5DA5">
        <w:rPr>
          <w:rFonts w:cs="Arial"/>
          <w:szCs w:val="22"/>
        </w:rPr>
        <w:t xml:space="preserve">Podíl </w:t>
      </w:r>
      <w:r w:rsidRPr="00FA5DA5">
        <w:t xml:space="preserve">zastoupení navážky v objemu zemních prací je stanoven na </w:t>
      </w:r>
      <w:r w:rsidR="00FA5DA5" w:rsidRPr="00FA5DA5">
        <w:t>20</w:t>
      </w:r>
      <w:r w:rsidRPr="00FA5DA5">
        <w:t>%</w:t>
      </w:r>
      <w:r w:rsidR="00DA463B" w:rsidRPr="00FA5DA5">
        <w:t>.</w:t>
      </w:r>
    </w:p>
    <w:p w:rsidR="000027AA" w:rsidRPr="00EB181A" w:rsidRDefault="000027AA" w:rsidP="000027AA">
      <w:pPr>
        <w:pStyle w:val="JVPVH-odstavec-normalni"/>
      </w:pPr>
      <w:r w:rsidRPr="00FA5DA5">
        <w:t xml:space="preserve">Veškeré podrobné informace o hydrogeologických poměrech a závěrech pro stavební činnosti se nachází v příloze </w:t>
      </w:r>
      <w:r w:rsidR="000E2615" w:rsidRPr="00FA5DA5">
        <w:t>I</w:t>
      </w:r>
      <w:r w:rsidRPr="00FA5DA5">
        <w:t>. Inženýrskogeologický průzkum.</w:t>
      </w:r>
    </w:p>
    <w:p w:rsidR="00BE3749" w:rsidRPr="00EB181A" w:rsidRDefault="00BE3749" w:rsidP="00BE3749">
      <w:pPr>
        <w:pStyle w:val="JVPVH-NADPIS-1"/>
        <w:numPr>
          <w:ilvl w:val="0"/>
          <w:numId w:val="16"/>
        </w:numPr>
        <w:tabs>
          <w:tab w:val="clear" w:pos="567"/>
        </w:tabs>
        <w:ind w:left="567" w:hanging="567"/>
      </w:pPr>
      <w:bookmarkStart w:id="25" w:name="_Toc401753503"/>
      <w:bookmarkStart w:id="26" w:name="_Toc40353930"/>
      <w:r w:rsidRPr="00EB181A">
        <w:t>POŽÁRNÍ ŘEŠENÍ</w:t>
      </w:r>
      <w:bookmarkEnd w:id="25"/>
      <w:bookmarkEnd w:id="26"/>
    </w:p>
    <w:p w:rsidR="00830DB1" w:rsidRDefault="00830DB1" w:rsidP="00830DB1">
      <w:pPr>
        <w:pStyle w:val="JVPVH-odstavec-normalni"/>
      </w:pPr>
      <w:r>
        <w:t>Viz. Samostatná příloha PD, která je součástí dokladové části.</w:t>
      </w:r>
    </w:p>
    <w:p w:rsidR="000027AA" w:rsidRPr="00EB181A" w:rsidRDefault="000027AA" w:rsidP="000027AA">
      <w:pPr>
        <w:pStyle w:val="JVPVH-NADPIS-1"/>
        <w:numPr>
          <w:ilvl w:val="0"/>
          <w:numId w:val="16"/>
        </w:numPr>
        <w:tabs>
          <w:tab w:val="clear" w:pos="567"/>
        </w:tabs>
        <w:ind w:left="567" w:hanging="567"/>
      </w:pPr>
      <w:bookmarkStart w:id="27" w:name="_Toc40353931"/>
      <w:r w:rsidRPr="00EB181A">
        <w:t>požadavky na stavební činnost</w:t>
      </w:r>
      <w:bookmarkEnd w:id="22"/>
      <w:bookmarkEnd w:id="27"/>
    </w:p>
    <w:p w:rsidR="000027AA" w:rsidRPr="00EB181A" w:rsidRDefault="000027AA" w:rsidP="000027AA">
      <w:pPr>
        <w:pStyle w:val="JVPVH-odstavec-normalni"/>
      </w:pPr>
      <w:r w:rsidRPr="00EB181A">
        <w:t>Na stavbě budou použity různé materiály vyžadující speciální manipulaci, skladování, použití či montáž. Je proto nutné, aby ten, kdo bude stavbu provádět, si vyžádal od výrobců nebo dodavatelů stavebních materiálů k nim příslušné technologické předpisy.</w:t>
      </w:r>
    </w:p>
    <w:p w:rsidR="000027AA" w:rsidRPr="00EB181A" w:rsidRDefault="000027AA" w:rsidP="000027AA">
      <w:pPr>
        <w:pStyle w:val="JVPVH-odstavec-normalni"/>
      </w:pPr>
      <w:r w:rsidRPr="00EB181A">
        <w:t>Zároveň je nutné, aby při stavbě byly dodrženy předepsané technologické postupy (hutnění obsypů, zásypů, betonových směsí atd.) a materiály (např. třídy betonů). Případné změny je nutné v dostatečném předstihu konzultovat s projektantem, investorem a provozovatelem.</w:t>
      </w:r>
    </w:p>
    <w:bookmarkEnd w:id="23"/>
    <w:p w:rsidR="008D23F2" w:rsidRPr="00EB181A" w:rsidRDefault="000027AA" w:rsidP="008D23F2">
      <w:pPr>
        <w:pStyle w:val="JVPVH-odstavec-normalni"/>
      </w:pPr>
      <w:r w:rsidRPr="00EB181A">
        <w:t>Pokud byl v projektové dokumentaci uveden konkrétní obchodní název materiálu nebo výrobku, byl použit s cílem zadavatele stanovit minimální kvalitativní standart.</w:t>
      </w:r>
    </w:p>
    <w:p w:rsidR="00E71242" w:rsidRPr="00EB181A" w:rsidRDefault="00E71242" w:rsidP="008D23F2">
      <w:pPr>
        <w:pStyle w:val="JVPVH-odstavec-normalni"/>
        <w:rPr>
          <w:highlight w:val="yellow"/>
        </w:rPr>
      </w:pPr>
    </w:p>
    <w:p w:rsidR="00B75B56" w:rsidRPr="00EB181A" w:rsidRDefault="00B75B56" w:rsidP="008D23F2">
      <w:pPr>
        <w:pStyle w:val="JVPVH-odstavec-normalni"/>
        <w:rPr>
          <w:highlight w:val="yellow"/>
        </w:rPr>
      </w:pPr>
    </w:p>
    <w:p w:rsidR="00B75B56" w:rsidRPr="00EB181A" w:rsidRDefault="00B75B56" w:rsidP="008D23F2">
      <w:pPr>
        <w:pStyle w:val="JVPVH-odstavec-normalni"/>
        <w:rPr>
          <w:highlight w:val="yellow"/>
        </w:rPr>
      </w:pPr>
    </w:p>
    <w:p w:rsidR="00B75B56" w:rsidRPr="00EB181A" w:rsidRDefault="00B75B56" w:rsidP="008D23F2">
      <w:pPr>
        <w:pStyle w:val="JVPVH-odstavec-normalni"/>
        <w:rPr>
          <w:highlight w:val="yellow"/>
        </w:rPr>
      </w:pPr>
    </w:p>
    <w:p w:rsidR="003829A0" w:rsidRDefault="000027AA" w:rsidP="008D23F2">
      <w:pPr>
        <w:pStyle w:val="JVPVH-odstavec-normalni"/>
      </w:pPr>
      <w:r w:rsidRPr="00996157">
        <w:t xml:space="preserve">V Brně, </w:t>
      </w:r>
      <w:r w:rsidR="00C33DE1">
        <w:t>červenec</w:t>
      </w:r>
      <w:r w:rsidR="00EE4D6D" w:rsidRPr="00996157">
        <w:t xml:space="preserve"> 20</w:t>
      </w:r>
      <w:r w:rsidR="00996157" w:rsidRPr="00996157">
        <w:t>20</w:t>
      </w:r>
      <w:r w:rsidRPr="00996157">
        <w:tab/>
      </w:r>
      <w:r w:rsidR="00E71242" w:rsidRPr="00996157">
        <w:tab/>
      </w:r>
      <w:r w:rsidR="00E71242" w:rsidRPr="00996157">
        <w:tab/>
      </w:r>
      <w:r w:rsidR="00E71242" w:rsidRPr="00996157">
        <w:tab/>
      </w:r>
      <w:r w:rsidR="00E71242" w:rsidRPr="00996157">
        <w:tab/>
      </w:r>
      <w:r w:rsidR="00E71242" w:rsidRPr="00996157">
        <w:tab/>
      </w:r>
      <w:r w:rsidR="00E71242" w:rsidRPr="00996157">
        <w:tab/>
      </w:r>
      <w:r w:rsidR="00E71242" w:rsidRPr="00996157">
        <w:tab/>
      </w:r>
      <w:r w:rsidR="00E71242" w:rsidRPr="00996157">
        <w:tab/>
      </w:r>
      <w:r w:rsidR="00E71242" w:rsidRPr="00996157">
        <w:tab/>
      </w:r>
      <w:r w:rsidR="00E71242" w:rsidRPr="00996157">
        <w:tab/>
      </w:r>
      <w:r w:rsidRPr="00996157">
        <w:t>Ing. Tomáš Frajt</w:t>
      </w:r>
    </w:p>
    <w:sectPr w:rsidR="003829A0" w:rsidSect="009C691C">
      <w:headerReference w:type="even" r:id="rId7"/>
      <w:headerReference w:type="default" r:id="rId8"/>
      <w:footerReference w:type="default" r:id="rId9"/>
      <w:pgSz w:w="11906" w:h="16838" w:code="9"/>
      <w:pgMar w:top="1521" w:right="851" w:bottom="851" w:left="1418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A18C8" w:rsidRDefault="00DA18C8">
      <w:r>
        <w:separator/>
      </w:r>
    </w:p>
    <w:p w:rsidR="00DA18C8" w:rsidRDefault="00DA18C8"/>
  </w:endnote>
  <w:endnote w:type="continuationSeparator" w:id="0">
    <w:p w:rsidR="00DA18C8" w:rsidRDefault="00DA18C8">
      <w:r>
        <w:continuationSeparator/>
      </w:r>
    </w:p>
    <w:p w:rsidR="00DA18C8" w:rsidRDefault="00DA18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B2915" w:rsidRDefault="00CB2915" w:rsidP="002341EE">
    <w:pPr>
      <w:pStyle w:val="JVPVH-zpat"/>
    </w:pPr>
    <w:r>
      <w:t>arch. č. 1</w:t>
    </w:r>
    <w:r w:rsidR="00EB181A">
      <w:t>8</w:t>
    </w:r>
    <w:r>
      <w:t xml:space="preserve"> 6</w:t>
    </w:r>
    <w:r w:rsidR="00EB181A">
      <w:t>90</w:t>
    </w:r>
    <w:r>
      <w:tab/>
      <w:t>JV PROJEKT VH s.r.o.</w:t>
    </w:r>
    <w:r>
      <w:tab/>
      <w:t xml:space="preserve">str. </w:t>
    </w:r>
    <w:r>
      <w:fldChar w:fldCharType="begin"/>
    </w:r>
    <w:r>
      <w:instrText xml:space="preserve"> PAGE </w:instrText>
    </w:r>
    <w:r>
      <w:fldChar w:fldCharType="separate"/>
    </w:r>
    <w:r w:rsidR="00036325">
      <w:rPr>
        <w:noProof/>
      </w:rPr>
      <w:t>6</w:t>
    </w:r>
    <w:r>
      <w:fldChar w:fldCharType="end"/>
    </w:r>
  </w:p>
  <w:p w:rsidR="00CB2915" w:rsidRDefault="00CB2915" w:rsidP="00D46766">
    <w:pPr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A18C8" w:rsidRDefault="00DA18C8">
      <w:r>
        <w:separator/>
      </w:r>
    </w:p>
    <w:p w:rsidR="00DA18C8" w:rsidRDefault="00DA18C8"/>
  </w:footnote>
  <w:footnote w:type="continuationSeparator" w:id="0">
    <w:p w:rsidR="00DA18C8" w:rsidRDefault="00DA18C8">
      <w:r>
        <w:continuationSeparator/>
      </w:r>
    </w:p>
    <w:p w:rsidR="00DA18C8" w:rsidRDefault="00DA18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B2915" w:rsidRDefault="00CB2915"/>
  <w:p w:rsidR="00CB2915" w:rsidRDefault="00CB2915"/>
  <w:p w:rsidR="00CB2915" w:rsidRDefault="00CB2915"/>
  <w:p w:rsidR="00CB2915" w:rsidRDefault="00CB2915"/>
  <w:p w:rsidR="00CB2915" w:rsidRDefault="00CB2915"/>
  <w:p w:rsidR="00CB2915" w:rsidRDefault="00CB2915"/>
  <w:p w:rsidR="00CB2915" w:rsidRDefault="00CB2915"/>
  <w:p w:rsidR="00CB2915" w:rsidRDefault="00CB2915"/>
  <w:p w:rsidR="00CB2915" w:rsidRDefault="00CB2915"/>
  <w:p w:rsidR="00CB2915" w:rsidRDefault="00CB2915"/>
  <w:p w:rsidR="00CB2915" w:rsidRDefault="00CB2915"/>
  <w:p w:rsidR="00CB2915" w:rsidRDefault="00CB2915"/>
  <w:p w:rsidR="00CB2915" w:rsidRDefault="00CB2915"/>
  <w:p w:rsidR="00CB2915" w:rsidRDefault="00CB2915"/>
  <w:p w:rsidR="00CB2915" w:rsidRDefault="00CB29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B2915" w:rsidRDefault="00DA18C8" w:rsidP="002341EE">
    <w:pPr>
      <w:pStyle w:val="Zhlav"/>
      <w:tabs>
        <w:tab w:val="clear" w:pos="4536"/>
        <w:tab w:val="clear" w:pos="9072"/>
      </w:tabs>
      <w:spacing w:before="0"/>
      <w:ind w:right="96" w:firstLine="0"/>
      <w:rPr>
        <w:sz w:val="20"/>
      </w:rPr>
    </w:pPr>
    <w:r>
      <w:rPr>
        <w:noProof/>
        <w:sz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left:0;text-align:left;margin-left:417pt;margin-top:4.95pt;width:63pt;height:27.8pt;z-index:251659264">
          <v:imagedata r:id="rId1" o:title=""/>
        </v:shape>
        <o:OLEObject Type="Embed" ProgID="CorelDraw.Graphic.8" ShapeID="_x0000_s2056" DrawAspect="Content" ObjectID="_1655700216" r:id="rId2"/>
      </w:object>
    </w:r>
    <w:r w:rsidR="00CB2915">
      <w:rPr>
        <w:sz w:val="20"/>
      </w:rPr>
      <w:t xml:space="preserve">Brno, </w:t>
    </w:r>
    <w:r w:rsidR="00EB181A">
      <w:rPr>
        <w:sz w:val="20"/>
      </w:rPr>
      <w:t xml:space="preserve">Kosmákova – rekonstrukce </w:t>
    </w:r>
    <w:r w:rsidR="00CB2915">
      <w:rPr>
        <w:sz w:val="20"/>
      </w:rPr>
      <w:t>vodovodu</w:t>
    </w:r>
  </w:p>
  <w:p w:rsidR="00CB2915" w:rsidRDefault="00CB2915" w:rsidP="002341EE">
    <w:pPr>
      <w:pBdr>
        <w:top w:val="single" w:sz="4" w:space="0" w:color="auto"/>
      </w:pBdr>
      <w:spacing w:before="0"/>
      <w:ind w:right="1537" w:firstLine="0"/>
      <w:rPr>
        <w:i/>
        <w:iCs/>
        <w:sz w:val="6"/>
      </w:rPr>
    </w:pPr>
  </w:p>
  <w:p w:rsidR="00CB2915" w:rsidRPr="002341EE" w:rsidRDefault="00CB2915" w:rsidP="002341EE">
    <w:pPr>
      <w:pStyle w:val="Zhlav-doln"/>
      <w:ind w:right="1718" w:firstLine="0"/>
      <w:rPr>
        <w:rFonts w:cs="Arial"/>
        <w:sz w:val="20"/>
      </w:rPr>
    </w:pPr>
    <w:r>
      <w:rPr>
        <w:rFonts w:cs="Arial"/>
        <w:sz w:val="20"/>
      </w:rPr>
      <w:t>D.</w:t>
    </w:r>
    <w:r w:rsidR="00936F0E">
      <w:rPr>
        <w:rFonts w:cs="Arial"/>
        <w:sz w:val="20"/>
      </w:rPr>
      <w:t>1</w:t>
    </w:r>
    <w:r>
      <w:rPr>
        <w:rFonts w:cs="Arial"/>
        <w:sz w:val="20"/>
      </w:rPr>
      <w:t xml:space="preserve">.1 Technická zpráva – vodovod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C594302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FC2656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3B558F"/>
    <w:multiLevelType w:val="hybridMultilevel"/>
    <w:tmpl w:val="10BEBE50"/>
    <w:lvl w:ilvl="0" w:tplc="7B3E7B6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792D"/>
    <w:multiLevelType w:val="multilevel"/>
    <w:tmpl w:val="03CADBB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5979FB"/>
    <w:multiLevelType w:val="hybridMultilevel"/>
    <w:tmpl w:val="CC8A7D96"/>
    <w:lvl w:ilvl="0" w:tplc="7152D9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D53C99"/>
    <w:multiLevelType w:val="hybridMultilevel"/>
    <w:tmpl w:val="E8CC5E14"/>
    <w:lvl w:ilvl="0" w:tplc="CA0836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553"/>
    <w:multiLevelType w:val="hybridMultilevel"/>
    <w:tmpl w:val="A0DCA2F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C1FEF"/>
    <w:multiLevelType w:val="multilevel"/>
    <w:tmpl w:val="9846573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isLgl/>
      <w:lvlText w:val="4.2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23245A3"/>
    <w:multiLevelType w:val="hybridMultilevel"/>
    <w:tmpl w:val="BFE09234"/>
    <w:lvl w:ilvl="0" w:tplc="2772837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87F04"/>
    <w:multiLevelType w:val="hybridMultilevel"/>
    <w:tmpl w:val="0D7A735C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976A61"/>
    <w:multiLevelType w:val="multilevel"/>
    <w:tmpl w:val="FDD0BC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DE51717"/>
    <w:multiLevelType w:val="multilevel"/>
    <w:tmpl w:val="D5D61C10"/>
    <w:lvl w:ilvl="0">
      <w:start w:val="1"/>
      <w:numFmt w:val="decimal"/>
      <w:lvlText w:val="A.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A.%1.%2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2">
      <w:start w:val="1"/>
      <w:numFmt w:val="decimal"/>
      <w:isLgl/>
      <w:lvlText w:val="A.%1.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 w15:restartNumberingAfterBreak="0">
    <w:nsid w:val="4EED0D47"/>
    <w:multiLevelType w:val="hybridMultilevel"/>
    <w:tmpl w:val="946465AC"/>
    <w:lvl w:ilvl="0" w:tplc="EBBAF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E369A"/>
    <w:multiLevelType w:val="hybridMultilevel"/>
    <w:tmpl w:val="FDECF5E2"/>
    <w:lvl w:ilvl="0" w:tplc="040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58756F"/>
    <w:multiLevelType w:val="hybridMultilevel"/>
    <w:tmpl w:val="040EE2F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20C4E"/>
    <w:multiLevelType w:val="hybridMultilevel"/>
    <w:tmpl w:val="6CFEBFF2"/>
    <w:lvl w:ilvl="0" w:tplc="BAD87674">
      <w:start w:val="1"/>
      <w:numFmt w:val="bullet"/>
      <w:pStyle w:val="JVPVH-odrky-tverec"/>
      <w:lvlText w:val="▪"/>
      <w:lvlJc w:val="left"/>
      <w:pPr>
        <w:tabs>
          <w:tab w:val="num" w:pos="1494"/>
        </w:tabs>
        <w:ind w:left="1494" w:hanging="360"/>
      </w:pPr>
      <w:rPr>
        <w:rFonts w:hAnsi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9508A"/>
    <w:multiLevelType w:val="multilevel"/>
    <w:tmpl w:val="1E422B0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D47688E"/>
    <w:multiLevelType w:val="multilevel"/>
    <w:tmpl w:val="EE04BAF6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sz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E706A19"/>
    <w:multiLevelType w:val="singleLevel"/>
    <w:tmpl w:val="3782FAC2"/>
    <w:lvl w:ilvl="0">
      <w:start w:val="1"/>
      <w:numFmt w:val="decimal"/>
      <w:pStyle w:val="JVPVH-odrky-slovan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1"/>
  </w:num>
  <w:num w:numId="5">
    <w:abstractNumId w:val="0"/>
  </w:num>
  <w:num w:numId="6">
    <w:abstractNumId w:val="9"/>
  </w:num>
  <w:num w:numId="7">
    <w:abstractNumId w:val="18"/>
  </w:num>
  <w:num w:numId="8">
    <w:abstractNumId w:val="4"/>
  </w:num>
  <w:num w:numId="9">
    <w:abstractNumId w:val="4"/>
    <w:lvlOverride w:ilvl="0">
      <w:startOverride w:val="1"/>
    </w:lvlOverride>
  </w:num>
  <w:num w:numId="10">
    <w:abstractNumId w:val="14"/>
  </w:num>
  <w:num w:numId="11">
    <w:abstractNumId w:val="4"/>
  </w:num>
  <w:num w:numId="12">
    <w:abstractNumId w:val="4"/>
  </w:num>
  <w:num w:numId="13">
    <w:abstractNumId w:val="4"/>
  </w:num>
  <w:num w:numId="14">
    <w:abstractNumId w:val="12"/>
  </w:num>
  <w:num w:numId="15">
    <w:abstractNumId w:val="6"/>
  </w:num>
  <w:num w:numId="16">
    <w:abstractNumId w:val="16"/>
  </w:num>
  <w:num w:numId="17">
    <w:abstractNumId w:val="11"/>
  </w:num>
  <w:num w:numId="18">
    <w:abstractNumId w:val="13"/>
  </w:num>
  <w:num w:numId="19">
    <w:abstractNumId w:val="11"/>
  </w:num>
  <w:num w:numId="20">
    <w:abstractNumId w:val="11"/>
  </w:num>
  <w:num w:numId="21">
    <w:abstractNumId w:val="5"/>
  </w:num>
  <w:num w:numId="22">
    <w:abstractNumId w:val="10"/>
  </w:num>
  <w:num w:numId="23">
    <w:abstractNumId w:val="11"/>
  </w:num>
  <w:num w:numId="24">
    <w:abstractNumId w:val="11"/>
  </w:num>
  <w:num w:numId="25">
    <w:abstractNumId w:val="7"/>
  </w:num>
  <w:num w:numId="26">
    <w:abstractNumId w:val="7"/>
  </w:num>
  <w:num w:numId="27">
    <w:abstractNumId w:val="7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3"/>
  </w:num>
  <w:num w:numId="35">
    <w:abstractNumId w:val="8"/>
  </w:num>
  <w:num w:numId="36">
    <w:abstractNumId w:val="8"/>
  </w:num>
  <w:num w:numId="37">
    <w:abstractNumId w:val="8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</w:num>
  <w:num w:numId="46">
    <w:abstractNumId w:val="10"/>
  </w:num>
  <w:num w:numId="47">
    <w:abstractNumId w:val="10"/>
  </w:num>
  <w:num w:numId="48">
    <w:abstractNumId w:val="2"/>
  </w:num>
  <w:num w:numId="49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278C"/>
    <w:rsid w:val="000027AA"/>
    <w:rsid w:val="00010304"/>
    <w:rsid w:val="000114E3"/>
    <w:rsid w:val="000131F1"/>
    <w:rsid w:val="00014D6C"/>
    <w:rsid w:val="00014E37"/>
    <w:rsid w:val="00015558"/>
    <w:rsid w:val="00017DD4"/>
    <w:rsid w:val="000229DA"/>
    <w:rsid w:val="00023BAC"/>
    <w:rsid w:val="00026BB0"/>
    <w:rsid w:val="00030C98"/>
    <w:rsid w:val="00031C1F"/>
    <w:rsid w:val="000341D5"/>
    <w:rsid w:val="00034C52"/>
    <w:rsid w:val="00036325"/>
    <w:rsid w:val="00040671"/>
    <w:rsid w:val="00050D0F"/>
    <w:rsid w:val="00052B46"/>
    <w:rsid w:val="00052DDF"/>
    <w:rsid w:val="00057FBD"/>
    <w:rsid w:val="00062F3E"/>
    <w:rsid w:val="000664B2"/>
    <w:rsid w:val="00067080"/>
    <w:rsid w:val="000719CF"/>
    <w:rsid w:val="00074ACD"/>
    <w:rsid w:val="00074D53"/>
    <w:rsid w:val="00077E5C"/>
    <w:rsid w:val="0008182F"/>
    <w:rsid w:val="00082383"/>
    <w:rsid w:val="00083559"/>
    <w:rsid w:val="00084364"/>
    <w:rsid w:val="000901E8"/>
    <w:rsid w:val="000902B3"/>
    <w:rsid w:val="00090BD1"/>
    <w:rsid w:val="0009267C"/>
    <w:rsid w:val="00093510"/>
    <w:rsid w:val="00093EC1"/>
    <w:rsid w:val="000A17A3"/>
    <w:rsid w:val="000A54E1"/>
    <w:rsid w:val="000B15CE"/>
    <w:rsid w:val="000B56E6"/>
    <w:rsid w:val="000D13B6"/>
    <w:rsid w:val="000D5942"/>
    <w:rsid w:val="000E0A5A"/>
    <w:rsid w:val="000E20E2"/>
    <w:rsid w:val="000E2615"/>
    <w:rsid w:val="000E286A"/>
    <w:rsid w:val="000E306F"/>
    <w:rsid w:val="000E4AE7"/>
    <w:rsid w:val="000E7DD5"/>
    <w:rsid w:val="000F1162"/>
    <w:rsid w:val="000F39F6"/>
    <w:rsid w:val="000F3C5E"/>
    <w:rsid w:val="000F79FA"/>
    <w:rsid w:val="00100855"/>
    <w:rsid w:val="001048E5"/>
    <w:rsid w:val="001069EC"/>
    <w:rsid w:val="0010773D"/>
    <w:rsid w:val="00107E19"/>
    <w:rsid w:val="00110354"/>
    <w:rsid w:val="00111709"/>
    <w:rsid w:val="001126D6"/>
    <w:rsid w:val="00130C0F"/>
    <w:rsid w:val="00132FFD"/>
    <w:rsid w:val="00136129"/>
    <w:rsid w:val="00136F9A"/>
    <w:rsid w:val="00140ECB"/>
    <w:rsid w:val="00145107"/>
    <w:rsid w:val="0014638F"/>
    <w:rsid w:val="00147282"/>
    <w:rsid w:val="00153D6F"/>
    <w:rsid w:val="001574B6"/>
    <w:rsid w:val="00164097"/>
    <w:rsid w:val="00165041"/>
    <w:rsid w:val="00165C57"/>
    <w:rsid w:val="00167C37"/>
    <w:rsid w:val="00167E45"/>
    <w:rsid w:val="0017031D"/>
    <w:rsid w:val="0017111D"/>
    <w:rsid w:val="001746D5"/>
    <w:rsid w:val="001817E6"/>
    <w:rsid w:val="00185C70"/>
    <w:rsid w:val="0018687D"/>
    <w:rsid w:val="00187F85"/>
    <w:rsid w:val="00192A2D"/>
    <w:rsid w:val="001938DE"/>
    <w:rsid w:val="001A1C95"/>
    <w:rsid w:val="001A786B"/>
    <w:rsid w:val="001B0442"/>
    <w:rsid w:val="001B34EE"/>
    <w:rsid w:val="001B47F3"/>
    <w:rsid w:val="001C0383"/>
    <w:rsid w:val="001C064A"/>
    <w:rsid w:val="001C60C9"/>
    <w:rsid w:val="001C6378"/>
    <w:rsid w:val="001C6B59"/>
    <w:rsid w:val="001D2D4A"/>
    <w:rsid w:val="001D7F61"/>
    <w:rsid w:val="001E1094"/>
    <w:rsid w:val="001E65DA"/>
    <w:rsid w:val="001E7CBF"/>
    <w:rsid w:val="001F1792"/>
    <w:rsid w:val="001F239B"/>
    <w:rsid w:val="0020079B"/>
    <w:rsid w:val="0020186C"/>
    <w:rsid w:val="00210B59"/>
    <w:rsid w:val="00212602"/>
    <w:rsid w:val="00212730"/>
    <w:rsid w:val="002215B2"/>
    <w:rsid w:val="00227CC1"/>
    <w:rsid w:val="002308DE"/>
    <w:rsid w:val="002341EE"/>
    <w:rsid w:val="00236DB9"/>
    <w:rsid w:val="00244C43"/>
    <w:rsid w:val="002455DF"/>
    <w:rsid w:val="00246751"/>
    <w:rsid w:val="00256803"/>
    <w:rsid w:val="0025692D"/>
    <w:rsid w:val="00260D32"/>
    <w:rsid w:val="002649D4"/>
    <w:rsid w:val="002676CB"/>
    <w:rsid w:val="002718F9"/>
    <w:rsid w:val="0027351A"/>
    <w:rsid w:val="00274A17"/>
    <w:rsid w:val="00275A29"/>
    <w:rsid w:val="002763D7"/>
    <w:rsid w:val="00280DF4"/>
    <w:rsid w:val="00282874"/>
    <w:rsid w:val="00287E90"/>
    <w:rsid w:val="00291FC2"/>
    <w:rsid w:val="002A4DC9"/>
    <w:rsid w:val="002A6ADA"/>
    <w:rsid w:val="002B11C0"/>
    <w:rsid w:val="002C1915"/>
    <w:rsid w:val="002C46B7"/>
    <w:rsid w:val="002C4922"/>
    <w:rsid w:val="002C55C0"/>
    <w:rsid w:val="002C6A17"/>
    <w:rsid w:val="002D5EED"/>
    <w:rsid w:val="002D74D4"/>
    <w:rsid w:val="002E3024"/>
    <w:rsid w:val="002E63E8"/>
    <w:rsid w:val="002F35C9"/>
    <w:rsid w:val="002F66F6"/>
    <w:rsid w:val="002F7726"/>
    <w:rsid w:val="00300CB4"/>
    <w:rsid w:val="0030174A"/>
    <w:rsid w:val="003057F8"/>
    <w:rsid w:val="00306C5B"/>
    <w:rsid w:val="003173AA"/>
    <w:rsid w:val="00320C78"/>
    <w:rsid w:val="0032235E"/>
    <w:rsid w:val="00322BB7"/>
    <w:rsid w:val="00322C7B"/>
    <w:rsid w:val="003243F3"/>
    <w:rsid w:val="00325ED6"/>
    <w:rsid w:val="0033045F"/>
    <w:rsid w:val="003324EC"/>
    <w:rsid w:val="003347CC"/>
    <w:rsid w:val="00334BF6"/>
    <w:rsid w:val="0033626A"/>
    <w:rsid w:val="00340FA1"/>
    <w:rsid w:val="00346913"/>
    <w:rsid w:val="003509CC"/>
    <w:rsid w:val="00350B2F"/>
    <w:rsid w:val="003517BF"/>
    <w:rsid w:val="00351DC1"/>
    <w:rsid w:val="0035583D"/>
    <w:rsid w:val="00362E15"/>
    <w:rsid w:val="00365804"/>
    <w:rsid w:val="00367F19"/>
    <w:rsid w:val="00371E7F"/>
    <w:rsid w:val="00376557"/>
    <w:rsid w:val="00376E31"/>
    <w:rsid w:val="0038095B"/>
    <w:rsid w:val="00380C73"/>
    <w:rsid w:val="003829A0"/>
    <w:rsid w:val="003830CB"/>
    <w:rsid w:val="00384855"/>
    <w:rsid w:val="00391E89"/>
    <w:rsid w:val="00392A27"/>
    <w:rsid w:val="003A253F"/>
    <w:rsid w:val="003A6993"/>
    <w:rsid w:val="003B0B8A"/>
    <w:rsid w:val="003B501F"/>
    <w:rsid w:val="003B6850"/>
    <w:rsid w:val="003B758F"/>
    <w:rsid w:val="003C0A05"/>
    <w:rsid w:val="003C24E5"/>
    <w:rsid w:val="003C255E"/>
    <w:rsid w:val="003C5167"/>
    <w:rsid w:val="003D3179"/>
    <w:rsid w:val="003F0CBF"/>
    <w:rsid w:val="003F3657"/>
    <w:rsid w:val="0040291E"/>
    <w:rsid w:val="00410389"/>
    <w:rsid w:val="00411305"/>
    <w:rsid w:val="00414890"/>
    <w:rsid w:val="00414CAC"/>
    <w:rsid w:val="00420B74"/>
    <w:rsid w:val="00421177"/>
    <w:rsid w:val="0042298C"/>
    <w:rsid w:val="00422BF0"/>
    <w:rsid w:val="00424257"/>
    <w:rsid w:val="00426DDD"/>
    <w:rsid w:val="0042739A"/>
    <w:rsid w:val="00427BFB"/>
    <w:rsid w:val="0043711F"/>
    <w:rsid w:val="00443403"/>
    <w:rsid w:val="004456EB"/>
    <w:rsid w:val="00445DCD"/>
    <w:rsid w:val="004507D5"/>
    <w:rsid w:val="0045394C"/>
    <w:rsid w:val="00455118"/>
    <w:rsid w:val="0046522D"/>
    <w:rsid w:val="00467C91"/>
    <w:rsid w:val="00471521"/>
    <w:rsid w:val="00484F33"/>
    <w:rsid w:val="00490782"/>
    <w:rsid w:val="00491EF5"/>
    <w:rsid w:val="00492C17"/>
    <w:rsid w:val="00493857"/>
    <w:rsid w:val="00493DED"/>
    <w:rsid w:val="004962FB"/>
    <w:rsid w:val="004A173E"/>
    <w:rsid w:val="004A2EC1"/>
    <w:rsid w:val="004A3551"/>
    <w:rsid w:val="004A4C49"/>
    <w:rsid w:val="004A4F51"/>
    <w:rsid w:val="004B54D4"/>
    <w:rsid w:val="004B7122"/>
    <w:rsid w:val="004B73AA"/>
    <w:rsid w:val="004C24D1"/>
    <w:rsid w:val="004C29A2"/>
    <w:rsid w:val="004C3777"/>
    <w:rsid w:val="004C6656"/>
    <w:rsid w:val="004C74C5"/>
    <w:rsid w:val="004C7BAF"/>
    <w:rsid w:val="004E4006"/>
    <w:rsid w:val="004E551F"/>
    <w:rsid w:val="004E611E"/>
    <w:rsid w:val="004F03CC"/>
    <w:rsid w:val="004F481E"/>
    <w:rsid w:val="00503783"/>
    <w:rsid w:val="00504199"/>
    <w:rsid w:val="0050654F"/>
    <w:rsid w:val="00506943"/>
    <w:rsid w:val="00507200"/>
    <w:rsid w:val="0051176E"/>
    <w:rsid w:val="005168A7"/>
    <w:rsid w:val="0052411D"/>
    <w:rsid w:val="00535B39"/>
    <w:rsid w:val="00541A1B"/>
    <w:rsid w:val="00541E64"/>
    <w:rsid w:val="0054581C"/>
    <w:rsid w:val="00550C2C"/>
    <w:rsid w:val="00556969"/>
    <w:rsid w:val="00556E76"/>
    <w:rsid w:val="00560ACD"/>
    <w:rsid w:val="0056278C"/>
    <w:rsid w:val="005632B7"/>
    <w:rsid w:val="0057093C"/>
    <w:rsid w:val="00570BE0"/>
    <w:rsid w:val="00573857"/>
    <w:rsid w:val="00581091"/>
    <w:rsid w:val="0058491A"/>
    <w:rsid w:val="00586120"/>
    <w:rsid w:val="00586BE0"/>
    <w:rsid w:val="005907CB"/>
    <w:rsid w:val="005908A5"/>
    <w:rsid w:val="005909D3"/>
    <w:rsid w:val="005915EC"/>
    <w:rsid w:val="00595DA5"/>
    <w:rsid w:val="00596AD0"/>
    <w:rsid w:val="005A1325"/>
    <w:rsid w:val="005A3D18"/>
    <w:rsid w:val="005A44F8"/>
    <w:rsid w:val="005A56FA"/>
    <w:rsid w:val="005B2A18"/>
    <w:rsid w:val="005B48E1"/>
    <w:rsid w:val="005B768C"/>
    <w:rsid w:val="005C617A"/>
    <w:rsid w:val="005D134C"/>
    <w:rsid w:val="005D1E7A"/>
    <w:rsid w:val="005D52BC"/>
    <w:rsid w:val="005E249E"/>
    <w:rsid w:val="005E4DF8"/>
    <w:rsid w:val="005F0FEC"/>
    <w:rsid w:val="005F560E"/>
    <w:rsid w:val="005F642E"/>
    <w:rsid w:val="005F6EC5"/>
    <w:rsid w:val="00600CB7"/>
    <w:rsid w:val="00605469"/>
    <w:rsid w:val="006124F2"/>
    <w:rsid w:val="00613ECC"/>
    <w:rsid w:val="00613F09"/>
    <w:rsid w:val="006169AB"/>
    <w:rsid w:val="00616C93"/>
    <w:rsid w:val="00622A5C"/>
    <w:rsid w:val="00630372"/>
    <w:rsid w:val="00641AAF"/>
    <w:rsid w:val="00642D10"/>
    <w:rsid w:val="006440D7"/>
    <w:rsid w:val="00646C47"/>
    <w:rsid w:val="00651E60"/>
    <w:rsid w:val="00660598"/>
    <w:rsid w:val="006673BC"/>
    <w:rsid w:val="00675464"/>
    <w:rsid w:val="00675C45"/>
    <w:rsid w:val="00694CB1"/>
    <w:rsid w:val="00695542"/>
    <w:rsid w:val="006A40AB"/>
    <w:rsid w:val="006A41CE"/>
    <w:rsid w:val="006A444B"/>
    <w:rsid w:val="006A51B0"/>
    <w:rsid w:val="006A5810"/>
    <w:rsid w:val="006D52D7"/>
    <w:rsid w:val="006D59BF"/>
    <w:rsid w:val="006E2713"/>
    <w:rsid w:val="006E3431"/>
    <w:rsid w:val="006E440E"/>
    <w:rsid w:val="006E5485"/>
    <w:rsid w:val="006F17F6"/>
    <w:rsid w:val="006F375E"/>
    <w:rsid w:val="006F714F"/>
    <w:rsid w:val="006F7DA3"/>
    <w:rsid w:val="006F7F9A"/>
    <w:rsid w:val="007020D9"/>
    <w:rsid w:val="007061CE"/>
    <w:rsid w:val="00707407"/>
    <w:rsid w:val="007074C5"/>
    <w:rsid w:val="00711324"/>
    <w:rsid w:val="00713769"/>
    <w:rsid w:val="00713F57"/>
    <w:rsid w:val="00715B33"/>
    <w:rsid w:val="0072518B"/>
    <w:rsid w:val="007270B5"/>
    <w:rsid w:val="00733601"/>
    <w:rsid w:val="00734C87"/>
    <w:rsid w:val="0074127D"/>
    <w:rsid w:val="007423BF"/>
    <w:rsid w:val="00745DC9"/>
    <w:rsid w:val="00746488"/>
    <w:rsid w:val="00746714"/>
    <w:rsid w:val="00750725"/>
    <w:rsid w:val="00752FC9"/>
    <w:rsid w:val="007536AC"/>
    <w:rsid w:val="00755F18"/>
    <w:rsid w:val="00760E12"/>
    <w:rsid w:val="00772334"/>
    <w:rsid w:val="0077775F"/>
    <w:rsid w:val="00781AD7"/>
    <w:rsid w:val="007905C6"/>
    <w:rsid w:val="00792485"/>
    <w:rsid w:val="00792B88"/>
    <w:rsid w:val="00794779"/>
    <w:rsid w:val="00797654"/>
    <w:rsid w:val="007A2781"/>
    <w:rsid w:val="007A39AD"/>
    <w:rsid w:val="007A5D2B"/>
    <w:rsid w:val="007C19C0"/>
    <w:rsid w:val="007C1F45"/>
    <w:rsid w:val="007C7E2E"/>
    <w:rsid w:val="007F5518"/>
    <w:rsid w:val="007F7911"/>
    <w:rsid w:val="00802483"/>
    <w:rsid w:val="0080537F"/>
    <w:rsid w:val="008124C0"/>
    <w:rsid w:val="00813DB2"/>
    <w:rsid w:val="00820F7A"/>
    <w:rsid w:val="00822B5C"/>
    <w:rsid w:val="00825ECD"/>
    <w:rsid w:val="00827FBF"/>
    <w:rsid w:val="00830DB1"/>
    <w:rsid w:val="00842958"/>
    <w:rsid w:val="00842DFF"/>
    <w:rsid w:val="0084306B"/>
    <w:rsid w:val="0084503F"/>
    <w:rsid w:val="008455CF"/>
    <w:rsid w:val="00846A7A"/>
    <w:rsid w:val="00860138"/>
    <w:rsid w:val="00860636"/>
    <w:rsid w:val="00861C0A"/>
    <w:rsid w:val="00861E31"/>
    <w:rsid w:val="008656D2"/>
    <w:rsid w:val="008664C1"/>
    <w:rsid w:val="008727F9"/>
    <w:rsid w:val="00875472"/>
    <w:rsid w:val="00876101"/>
    <w:rsid w:val="0088717E"/>
    <w:rsid w:val="0089048B"/>
    <w:rsid w:val="00890A67"/>
    <w:rsid w:val="00891827"/>
    <w:rsid w:val="0089306C"/>
    <w:rsid w:val="00893866"/>
    <w:rsid w:val="008A12FF"/>
    <w:rsid w:val="008A230E"/>
    <w:rsid w:val="008A2E32"/>
    <w:rsid w:val="008B33EB"/>
    <w:rsid w:val="008B37B5"/>
    <w:rsid w:val="008B71AE"/>
    <w:rsid w:val="008B7858"/>
    <w:rsid w:val="008C2B72"/>
    <w:rsid w:val="008C5F92"/>
    <w:rsid w:val="008D23F2"/>
    <w:rsid w:val="008D2F9F"/>
    <w:rsid w:val="008F166C"/>
    <w:rsid w:val="00901933"/>
    <w:rsid w:val="009069EA"/>
    <w:rsid w:val="00910305"/>
    <w:rsid w:val="00913FEF"/>
    <w:rsid w:val="009166BD"/>
    <w:rsid w:val="00923A6D"/>
    <w:rsid w:val="00933E7C"/>
    <w:rsid w:val="00935600"/>
    <w:rsid w:val="00936F0E"/>
    <w:rsid w:val="009423C3"/>
    <w:rsid w:val="00950C61"/>
    <w:rsid w:val="00951049"/>
    <w:rsid w:val="00951B96"/>
    <w:rsid w:val="00952FA2"/>
    <w:rsid w:val="009574BA"/>
    <w:rsid w:val="00960921"/>
    <w:rsid w:val="00962918"/>
    <w:rsid w:val="00970E04"/>
    <w:rsid w:val="00973BAC"/>
    <w:rsid w:val="009766F3"/>
    <w:rsid w:val="0098066F"/>
    <w:rsid w:val="00980D47"/>
    <w:rsid w:val="00980F8D"/>
    <w:rsid w:val="00984AD5"/>
    <w:rsid w:val="0098606B"/>
    <w:rsid w:val="00986271"/>
    <w:rsid w:val="009872F8"/>
    <w:rsid w:val="0099035F"/>
    <w:rsid w:val="009930AB"/>
    <w:rsid w:val="00996157"/>
    <w:rsid w:val="009A17A9"/>
    <w:rsid w:val="009A4950"/>
    <w:rsid w:val="009A72E9"/>
    <w:rsid w:val="009A7790"/>
    <w:rsid w:val="009A7A41"/>
    <w:rsid w:val="009B34FB"/>
    <w:rsid w:val="009C01DE"/>
    <w:rsid w:val="009C0907"/>
    <w:rsid w:val="009C20D6"/>
    <w:rsid w:val="009C29BE"/>
    <w:rsid w:val="009C43BE"/>
    <w:rsid w:val="009C691C"/>
    <w:rsid w:val="009C6E9F"/>
    <w:rsid w:val="009E11B9"/>
    <w:rsid w:val="009E6C82"/>
    <w:rsid w:val="009E71DA"/>
    <w:rsid w:val="009F29E5"/>
    <w:rsid w:val="009F6A69"/>
    <w:rsid w:val="00A01099"/>
    <w:rsid w:val="00A0155D"/>
    <w:rsid w:val="00A025D9"/>
    <w:rsid w:val="00A0289A"/>
    <w:rsid w:val="00A1325E"/>
    <w:rsid w:val="00A1527D"/>
    <w:rsid w:val="00A25C4E"/>
    <w:rsid w:val="00A302EB"/>
    <w:rsid w:val="00A345A1"/>
    <w:rsid w:val="00A429C2"/>
    <w:rsid w:val="00A52B39"/>
    <w:rsid w:val="00A6094A"/>
    <w:rsid w:val="00A627B7"/>
    <w:rsid w:val="00A63808"/>
    <w:rsid w:val="00A7025A"/>
    <w:rsid w:val="00A70A39"/>
    <w:rsid w:val="00A711B7"/>
    <w:rsid w:val="00A716C5"/>
    <w:rsid w:val="00A80186"/>
    <w:rsid w:val="00A80C36"/>
    <w:rsid w:val="00A873B4"/>
    <w:rsid w:val="00A87510"/>
    <w:rsid w:val="00A90F74"/>
    <w:rsid w:val="00A977E5"/>
    <w:rsid w:val="00AA05FC"/>
    <w:rsid w:val="00AA59DE"/>
    <w:rsid w:val="00AA5C72"/>
    <w:rsid w:val="00AA6D6D"/>
    <w:rsid w:val="00AB291F"/>
    <w:rsid w:val="00AB4616"/>
    <w:rsid w:val="00AB4B38"/>
    <w:rsid w:val="00AB7A02"/>
    <w:rsid w:val="00AC0BF5"/>
    <w:rsid w:val="00AC2E53"/>
    <w:rsid w:val="00AC42EC"/>
    <w:rsid w:val="00AC4DCE"/>
    <w:rsid w:val="00AC4EDE"/>
    <w:rsid w:val="00AC54A1"/>
    <w:rsid w:val="00AC623B"/>
    <w:rsid w:val="00AD02CD"/>
    <w:rsid w:val="00AD0BF8"/>
    <w:rsid w:val="00AD353D"/>
    <w:rsid w:val="00AD7CB1"/>
    <w:rsid w:val="00AE122F"/>
    <w:rsid w:val="00AE796B"/>
    <w:rsid w:val="00AF02FD"/>
    <w:rsid w:val="00AF14D3"/>
    <w:rsid w:val="00AF3F25"/>
    <w:rsid w:val="00AF5268"/>
    <w:rsid w:val="00AF5A0D"/>
    <w:rsid w:val="00AF6441"/>
    <w:rsid w:val="00AF73C0"/>
    <w:rsid w:val="00AF7EB2"/>
    <w:rsid w:val="00B0096F"/>
    <w:rsid w:val="00B01369"/>
    <w:rsid w:val="00B039B0"/>
    <w:rsid w:val="00B04BFE"/>
    <w:rsid w:val="00B05D4E"/>
    <w:rsid w:val="00B06F54"/>
    <w:rsid w:val="00B104BC"/>
    <w:rsid w:val="00B16CC9"/>
    <w:rsid w:val="00B200D6"/>
    <w:rsid w:val="00B2076E"/>
    <w:rsid w:val="00B22AAC"/>
    <w:rsid w:val="00B30E7B"/>
    <w:rsid w:val="00B3174F"/>
    <w:rsid w:val="00B32009"/>
    <w:rsid w:val="00B32FD4"/>
    <w:rsid w:val="00B35F27"/>
    <w:rsid w:val="00B371A8"/>
    <w:rsid w:val="00B41132"/>
    <w:rsid w:val="00B44590"/>
    <w:rsid w:val="00B4609A"/>
    <w:rsid w:val="00B56318"/>
    <w:rsid w:val="00B56D82"/>
    <w:rsid w:val="00B6323A"/>
    <w:rsid w:val="00B6663F"/>
    <w:rsid w:val="00B75B56"/>
    <w:rsid w:val="00B75C90"/>
    <w:rsid w:val="00B77C90"/>
    <w:rsid w:val="00B842BB"/>
    <w:rsid w:val="00B8531A"/>
    <w:rsid w:val="00B915A7"/>
    <w:rsid w:val="00B94289"/>
    <w:rsid w:val="00B969B6"/>
    <w:rsid w:val="00BA4B87"/>
    <w:rsid w:val="00BA54BF"/>
    <w:rsid w:val="00BA5D0A"/>
    <w:rsid w:val="00BA5E70"/>
    <w:rsid w:val="00BB3B89"/>
    <w:rsid w:val="00BC17F0"/>
    <w:rsid w:val="00BC1B3D"/>
    <w:rsid w:val="00BC2ECA"/>
    <w:rsid w:val="00BC50C8"/>
    <w:rsid w:val="00BC7774"/>
    <w:rsid w:val="00BD1172"/>
    <w:rsid w:val="00BD4F09"/>
    <w:rsid w:val="00BE3749"/>
    <w:rsid w:val="00BE7274"/>
    <w:rsid w:val="00BF45BD"/>
    <w:rsid w:val="00C00588"/>
    <w:rsid w:val="00C06471"/>
    <w:rsid w:val="00C26104"/>
    <w:rsid w:val="00C30080"/>
    <w:rsid w:val="00C30F36"/>
    <w:rsid w:val="00C33DE1"/>
    <w:rsid w:val="00C3414D"/>
    <w:rsid w:val="00C35524"/>
    <w:rsid w:val="00C418C6"/>
    <w:rsid w:val="00C4350F"/>
    <w:rsid w:val="00C46099"/>
    <w:rsid w:val="00C52F44"/>
    <w:rsid w:val="00C531B7"/>
    <w:rsid w:val="00C53F1D"/>
    <w:rsid w:val="00C6372D"/>
    <w:rsid w:val="00C64901"/>
    <w:rsid w:val="00C711EA"/>
    <w:rsid w:val="00C722F9"/>
    <w:rsid w:val="00C7413C"/>
    <w:rsid w:val="00C74718"/>
    <w:rsid w:val="00C74F98"/>
    <w:rsid w:val="00C80B86"/>
    <w:rsid w:val="00C824D7"/>
    <w:rsid w:val="00C8292A"/>
    <w:rsid w:val="00C84613"/>
    <w:rsid w:val="00C91AFB"/>
    <w:rsid w:val="00C93E78"/>
    <w:rsid w:val="00C94204"/>
    <w:rsid w:val="00CA140A"/>
    <w:rsid w:val="00CA6D3A"/>
    <w:rsid w:val="00CB20AB"/>
    <w:rsid w:val="00CB2915"/>
    <w:rsid w:val="00CC0E63"/>
    <w:rsid w:val="00CC29B1"/>
    <w:rsid w:val="00CC45D1"/>
    <w:rsid w:val="00CC4941"/>
    <w:rsid w:val="00CC4DB1"/>
    <w:rsid w:val="00CD074B"/>
    <w:rsid w:val="00CD4957"/>
    <w:rsid w:val="00CD566F"/>
    <w:rsid w:val="00CE01DD"/>
    <w:rsid w:val="00CE2C4E"/>
    <w:rsid w:val="00CE2FAC"/>
    <w:rsid w:val="00CE307B"/>
    <w:rsid w:val="00CE31F0"/>
    <w:rsid w:val="00CE6B3D"/>
    <w:rsid w:val="00CF280A"/>
    <w:rsid w:val="00CF4049"/>
    <w:rsid w:val="00D000C5"/>
    <w:rsid w:val="00D03349"/>
    <w:rsid w:val="00D06745"/>
    <w:rsid w:val="00D142AF"/>
    <w:rsid w:val="00D232A1"/>
    <w:rsid w:val="00D33360"/>
    <w:rsid w:val="00D333E2"/>
    <w:rsid w:val="00D33515"/>
    <w:rsid w:val="00D33D30"/>
    <w:rsid w:val="00D36F50"/>
    <w:rsid w:val="00D44B75"/>
    <w:rsid w:val="00D46766"/>
    <w:rsid w:val="00D47139"/>
    <w:rsid w:val="00D473A5"/>
    <w:rsid w:val="00D51AB3"/>
    <w:rsid w:val="00D63423"/>
    <w:rsid w:val="00D64669"/>
    <w:rsid w:val="00D67AED"/>
    <w:rsid w:val="00D72F62"/>
    <w:rsid w:val="00D840B9"/>
    <w:rsid w:val="00D84D8D"/>
    <w:rsid w:val="00D856C9"/>
    <w:rsid w:val="00D93218"/>
    <w:rsid w:val="00D952D8"/>
    <w:rsid w:val="00DA18C8"/>
    <w:rsid w:val="00DA2F87"/>
    <w:rsid w:val="00DA31BB"/>
    <w:rsid w:val="00DA41F5"/>
    <w:rsid w:val="00DA463B"/>
    <w:rsid w:val="00DA6597"/>
    <w:rsid w:val="00DA6C1C"/>
    <w:rsid w:val="00DB13BA"/>
    <w:rsid w:val="00DB43D3"/>
    <w:rsid w:val="00DD0634"/>
    <w:rsid w:val="00DD1DCA"/>
    <w:rsid w:val="00DD3D4B"/>
    <w:rsid w:val="00DD685F"/>
    <w:rsid w:val="00DE2B5E"/>
    <w:rsid w:val="00DE7D4A"/>
    <w:rsid w:val="00DF0A94"/>
    <w:rsid w:val="00DF74F4"/>
    <w:rsid w:val="00E10B06"/>
    <w:rsid w:val="00E15ABA"/>
    <w:rsid w:val="00E1651F"/>
    <w:rsid w:val="00E25EE1"/>
    <w:rsid w:val="00E33730"/>
    <w:rsid w:val="00E33D0E"/>
    <w:rsid w:val="00E36D28"/>
    <w:rsid w:val="00E4274E"/>
    <w:rsid w:val="00E44131"/>
    <w:rsid w:val="00E46289"/>
    <w:rsid w:val="00E52350"/>
    <w:rsid w:val="00E65B9F"/>
    <w:rsid w:val="00E65F82"/>
    <w:rsid w:val="00E71242"/>
    <w:rsid w:val="00E7532C"/>
    <w:rsid w:val="00E75992"/>
    <w:rsid w:val="00E858A3"/>
    <w:rsid w:val="00E86350"/>
    <w:rsid w:val="00E90408"/>
    <w:rsid w:val="00E927FF"/>
    <w:rsid w:val="00E928C9"/>
    <w:rsid w:val="00E930C1"/>
    <w:rsid w:val="00E95F92"/>
    <w:rsid w:val="00EA1A05"/>
    <w:rsid w:val="00EA6167"/>
    <w:rsid w:val="00EB181A"/>
    <w:rsid w:val="00EB1A95"/>
    <w:rsid w:val="00EB531F"/>
    <w:rsid w:val="00EC3E3E"/>
    <w:rsid w:val="00ED03C8"/>
    <w:rsid w:val="00ED20E4"/>
    <w:rsid w:val="00ED5F97"/>
    <w:rsid w:val="00EE1A31"/>
    <w:rsid w:val="00EE2A36"/>
    <w:rsid w:val="00EE4D6D"/>
    <w:rsid w:val="00EF0716"/>
    <w:rsid w:val="00EF50E1"/>
    <w:rsid w:val="00EF533F"/>
    <w:rsid w:val="00EF639B"/>
    <w:rsid w:val="00F04172"/>
    <w:rsid w:val="00F04885"/>
    <w:rsid w:val="00F056AF"/>
    <w:rsid w:val="00F06BEB"/>
    <w:rsid w:val="00F06E41"/>
    <w:rsid w:val="00F22A97"/>
    <w:rsid w:val="00F22B46"/>
    <w:rsid w:val="00F2458D"/>
    <w:rsid w:val="00F2476F"/>
    <w:rsid w:val="00F24F4D"/>
    <w:rsid w:val="00F34282"/>
    <w:rsid w:val="00F35D4D"/>
    <w:rsid w:val="00F3615C"/>
    <w:rsid w:val="00F3641E"/>
    <w:rsid w:val="00F368F0"/>
    <w:rsid w:val="00F40004"/>
    <w:rsid w:val="00F40768"/>
    <w:rsid w:val="00F42534"/>
    <w:rsid w:val="00F42AE0"/>
    <w:rsid w:val="00F43527"/>
    <w:rsid w:val="00F53990"/>
    <w:rsid w:val="00F57058"/>
    <w:rsid w:val="00F6076E"/>
    <w:rsid w:val="00F61467"/>
    <w:rsid w:val="00F62BD9"/>
    <w:rsid w:val="00F65C8D"/>
    <w:rsid w:val="00F6682D"/>
    <w:rsid w:val="00F71556"/>
    <w:rsid w:val="00F734EA"/>
    <w:rsid w:val="00F73A85"/>
    <w:rsid w:val="00F748C3"/>
    <w:rsid w:val="00F75B84"/>
    <w:rsid w:val="00F766DF"/>
    <w:rsid w:val="00F76FCB"/>
    <w:rsid w:val="00F77730"/>
    <w:rsid w:val="00F81507"/>
    <w:rsid w:val="00F81C97"/>
    <w:rsid w:val="00F8796D"/>
    <w:rsid w:val="00F87E69"/>
    <w:rsid w:val="00F91A30"/>
    <w:rsid w:val="00F91EBE"/>
    <w:rsid w:val="00F9319C"/>
    <w:rsid w:val="00F94739"/>
    <w:rsid w:val="00FA1A0E"/>
    <w:rsid w:val="00FA5DA5"/>
    <w:rsid w:val="00FB0DAF"/>
    <w:rsid w:val="00FC11C8"/>
    <w:rsid w:val="00FC1FF3"/>
    <w:rsid w:val="00FC758E"/>
    <w:rsid w:val="00FD2BBD"/>
    <w:rsid w:val="00FE4836"/>
    <w:rsid w:val="00FF15E6"/>
    <w:rsid w:val="00FF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7"/>
    <o:shapelayout v:ext="edit">
      <o:idmap v:ext="edit" data="1"/>
    </o:shapelayout>
  </w:shapeDefaults>
  <w:decimalSymbol w:val=","/>
  <w:listSeparator w:val=";"/>
  <w14:docId w14:val="1118C597"/>
  <w15:docId w15:val="{13ACFF0B-9242-4054-B435-EF3753E2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pacing w:before="120"/>
      <w:ind w:firstLine="851"/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480" w:after="60"/>
      <w:outlineLvl w:val="0"/>
    </w:pPr>
    <w:rPr>
      <w:b/>
      <w:bCs/>
      <w:iCs/>
      <w:caps/>
      <w:kern w:val="32"/>
      <w:sz w:val="28"/>
      <w:szCs w:val="32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i/>
      <w:iCs/>
      <w:szCs w:val="26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/>
      <w:textAlignment w:val="baseline"/>
      <w:outlineLvl w:val="3"/>
    </w:pPr>
    <w:rPr>
      <w:rFonts w:cs="Tahoma"/>
      <w:bCs/>
      <w:i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overflowPunct w:val="0"/>
      <w:autoSpaceDE w:val="0"/>
      <w:autoSpaceDN w:val="0"/>
      <w:adjustRightInd w:val="0"/>
      <w:spacing w:before="240"/>
      <w:textAlignment w:val="baseline"/>
      <w:outlineLvl w:val="4"/>
    </w:pPr>
    <w:rPr>
      <w:rFonts w:cs="Tahoma"/>
      <w:b/>
      <w:iCs/>
      <w:sz w:val="28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cs="Tahoma"/>
      <w:b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iCs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i/>
      <w:szCs w:val="24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i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JVPVH-zpat">
    <w:name w:val="JVPVH-zápatí"/>
    <w:basedOn w:val="Normln"/>
    <w:autoRedefine/>
    <w:rsid w:val="003830CB"/>
    <w:pPr>
      <w:pBdr>
        <w:top w:val="single" w:sz="4" w:space="1" w:color="auto"/>
      </w:pBdr>
      <w:tabs>
        <w:tab w:val="left" w:pos="0"/>
        <w:tab w:val="center" w:pos="4820"/>
        <w:tab w:val="right" w:pos="9540"/>
      </w:tabs>
      <w:ind w:firstLine="0"/>
      <w:jc w:val="center"/>
    </w:pPr>
    <w:rPr>
      <w:rFonts w:cs="Arial"/>
      <w:iCs/>
      <w:sz w:val="20"/>
      <w:szCs w:val="24"/>
    </w:rPr>
  </w:style>
  <w:style w:type="paragraph" w:customStyle="1" w:styleId="JVPVH-zhlavhorn">
    <w:name w:val="JVPVH-záhlaví_horní"/>
    <w:basedOn w:val="Normln"/>
    <w:autoRedefine/>
    <w:pPr>
      <w:spacing w:before="0"/>
      <w:ind w:right="96" w:firstLine="0"/>
    </w:pPr>
    <w:rPr>
      <w:noProof/>
      <w:sz w:val="20"/>
    </w:rPr>
  </w:style>
  <w:style w:type="paragraph" w:customStyle="1" w:styleId="JVPVH-zhlavdoln">
    <w:name w:val="JVPVH-záhlaví_dolní"/>
    <w:basedOn w:val="Normln"/>
    <w:autoRedefine/>
    <w:pPr>
      <w:spacing w:before="60"/>
      <w:ind w:right="1718" w:firstLine="0"/>
    </w:pPr>
    <w:rPr>
      <w:sz w:val="20"/>
    </w:rPr>
  </w:style>
  <w:style w:type="character" w:styleId="Hypertextovodkaz">
    <w:name w:val="Hyperlink"/>
    <w:uiPriority w:val="99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Obsah1">
    <w:name w:val="toc 1"/>
    <w:basedOn w:val="Normln"/>
    <w:next w:val="Normln"/>
    <w:autoRedefine/>
    <w:uiPriority w:val="39"/>
    <w:pPr>
      <w:tabs>
        <w:tab w:val="left" w:pos="540"/>
        <w:tab w:val="left" w:pos="900"/>
        <w:tab w:val="right" w:leader="dot" w:pos="9627"/>
      </w:tabs>
      <w:overflowPunct w:val="0"/>
      <w:autoSpaceDE w:val="0"/>
      <w:autoSpaceDN w:val="0"/>
      <w:adjustRightInd w:val="0"/>
      <w:ind w:left="540" w:hanging="540"/>
      <w:jc w:val="left"/>
      <w:textAlignment w:val="baseline"/>
    </w:pPr>
    <w:rPr>
      <w:caps/>
      <w:noProof/>
      <w:sz w:val="20"/>
      <w:szCs w:val="22"/>
    </w:rPr>
  </w:style>
  <w:style w:type="paragraph" w:styleId="Obsah2">
    <w:name w:val="toc 2"/>
    <w:basedOn w:val="Normln"/>
    <w:next w:val="Normln"/>
    <w:autoRedefine/>
    <w:uiPriority w:val="39"/>
    <w:pPr>
      <w:tabs>
        <w:tab w:val="left" w:pos="540"/>
        <w:tab w:val="right" w:leader="dot" w:pos="9627"/>
      </w:tabs>
      <w:ind w:left="540" w:hanging="540"/>
    </w:pPr>
    <w:rPr>
      <w:caps/>
      <w:sz w:val="20"/>
      <w:szCs w:val="22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720"/>
        <w:tab w:val="right" w:leader="dot" w:pos="9627"/>
      </w:tabs>
      <w:spacing w:before="0"/>
      <w:ind w:firstLine="0"/>
      <w:jc w:val="left"/>
    </w:pPr>
    <w:rPr>
      <w:caps/>
      <w:sz w:val="20"/>
      <w:szCs w:val="22"/>
    </w:rPr>
  </w:style>
  <w:style w:type="paragraph" w:styleId="Obsah4">
    <w:name w:val="toc 4"/>
    <w:basedOn w:val="Normln"/>
    <w:next w:val="Normln"/>
    <w:autoRedefine/>
    <w:semiHidden/>
    <w:pPr>
      <w:spacing w:before="0"/>
      <w:ind w:left="720" w:firstLine="0"/>
      <w:jc w:val="left"/>
    </w:pPr>
    <w:rPr>
      <w:sz w:val="20"/>
      <w:szCs w:val="24"/>
    </w:rPr>
  </w:style>
  <w:style w:type="paragraph" w:styleId="Obsah5">
    <w:name w:val="toc 5"/>
    <w:basedOn w:val="Normln"/>
    <w:next w:val="Normln"/>
    <w:autoRedefine/>
    <w:semiHidden/>
    <w:pPr>
      <w:spacing w:before="0"/>
      <w:ind w:left="960" w:firstLine="0"/>
      <w:jc w:val="left"/>
    </w:pPr>
    <w:rPr>
      <w:szCs w:val="24"/>
    </w:rPr>
  </w:style>
  <w:style w:type="paragraph" w:styleId="Obsah6">
    <w:name w:val="toc 6"/>
    <w:basedOn w:val="Normln"/>
    <w:next w:val="Normln"/>
    <w:autoRedefine/>
    <w:semiHidden/>
    <w:pPr>
      <w:spacing w:before="0"/>
      <w:ind w:left="1200" w:firstLine="0"/>
      <w:jc w:val="left"/>
    </w:pPr>
    <w:rPr>
      <w:szCs w:val="24"/>
    </w:rPr>
  </w:style>
  <w:style w:type="paragraph" w:styleId="Obsah7">
    <w:name w:val="toc 7"/>
    <w:basedOn w:val="Normln"/>
    <w:next w:val="Normln"/>
    <w:autoRedefine/>
    <w:semiHidden/>
    <w:pPr>
      <w:spacing w:before="0"/>
      <w:ind w:left="1440" w:firstLine="0"/>
      <w:jc w:val="left"/>
    </w:pPr>
    <w:rPr>
      <w:szCs w:val="24"/>
    </w:rPr>
  </w:style>
  <w:style w:type="paragraph" w:styleId="Obsah8">
    <w:name w:val="toc 8"/>
    <w:basedOn w:val="Normln"/>
    <w:next w:val="Normln"/>
    <w:autoRedefine/>
    <w:semiHidden/>
    <w:pPr>
      <w:spacing w:before="0"/>
      <w:ind w:left="1680" w:firstLine="0"/>
      <w:jc w:val="left"/>
    </w:pPr>
    <w:rPr>
      <w:szCs w:val="24"/>
    </w:rPr>
  </w:style>
  <w:style w:type="paragraph" w:styleId="Obsah9">
    <w:name w:val="toc 9"/>
    <w:basedOn w:val="Normln"/>
    <w:next w:val="Normln"/>
    <w:autoRedefine/>
    <w:semiHidden/>
    <w:pPr>
      <w:spacing w:before="0"/>
      <w:ind w:left="1920" w:firstLine="0"/>
      <w:jc w:val="left"/>
    </w:pPr>
    <w:rPr>
      <w:szCs w:val="24"/>
    </w:rPr>
  </w:style>
  <w:style w:type="paragraph" w:styleId="Zhlav">
    <w:name w:val="header"/>
    <w:aliases w:val="Záhlaví - horní"/>
    <w:basedOn w:val="Normln"/>
    <w:link w:val="ZhlavChar"/>
    <w:pPr>
      <w:tabs>
        <w:tab w:val="center" w:pos="4536"/>
        <w:tab w:val="right" w:pos="9072"/>
      </w:tabs>
    </w:pPr>
  </w:style>
  <w:style w:type="paragraph" w:customStyle="1" w:styleId="JVPVH-NADPIS-1">
    <w:name w:val="JVPVH-NADPIS-1"/>
    <w:basedOn w:val="Normln"/>
    <w:rsid w:val="00362E15"/>
    <w:pPr>
      <w:tabs>
        <w:tab w:val="left" w:pos="567"/>
      </w:tabs>
      <w:spacing w:before="240" w:after="240"/>
      <w:ind w:firstLine="0"/>
      <w:jc w:val="left"/>
    </w:pPr>
    <w:rPr>
      <w:rFonts w:cs="Arial"/>
      <w:b/>
      <w:caps/>
      <w:szCs w:val="24"/>
    </w:rPr>
  </w:style>
  <w:style w:type="paragraph" w:customStyle="1" w:styleId="JVPVH-NADPIS-2">
    <w:name w:val="JVPVH-NADPIS-2"/>
    <w:basedOn w:val="Normln"/>
    <w:rsid w:val="005168A7"/>
    <w:pPr>
      <w:spacing w:before="240"/>
      <w:ind w:firstLine="0"/>
    </w:pPr>
    <w:rPr>
      <w:rFonts w:cs="Arial"/>
      <w:b/>
      <w:caps/>
      <w:sz w:val="22"/>
      <w:szCs w:val="24"/>
    </w:rPr>
  </w:style>
  <w:style w:type="paragraph" w:customStyle="1" w:styleId="JVPVH-NADPIS-3">
    <w:name w:val="JVPVH-NADPIS-3"/>
    <w:basedOn w:val="Normln"/>
    <w:rsid w:val="00AA59DE"/>
    <w:pPr>
      <w:tabs>
        <w:tab w:val="left" w:pos="851"/>
      </w:tabs>
      <w:spacing w:before="240" w:after="60"/>
      <w:ind w:firstLine="0"/>
      <w:jc w:val="left"/>
    </w:pPr>
    <w:rPr>
      <w:rFonts w:cs="Arial"/>
      <w:b/>
      <w:caps/>
      <w:sz w:val="22"/>
      <w:szCs w:val="22"/>
    </w:rPr>
  </w:style>
  <w:style w:type="paragraph" w:customStyle="1" w:styleId="JVPVH-NADPIS-4">
    <w:name w:val="JVPVH-NADPIS-4"/>
    <w:basedOn w:val="Normln"/>
    <w:rsid w:val="002A6ADA"/>
    <w:pPr>
      <w:spacing w:before="240" w:after="60"/>
      <w:ind w:firstLine="0"/>
      <w:jc w:val="left"/>
    </w:pPr>
    <w:rPr>
      <w:rFonts w:cs="Arial"/>
      <w:sz w:val="22"/>
      <w:szCs w:val="22"/>
      <w:u w:val="single"/>
    </w:rPr>
  </w:style>
  <w:style w:type="paragraph" w:customStyle="1" w:styleId="JVPVH-NADPIS-5">
    <w:name w:val="JVPVH-NADPIS-5"/>
    <w:basedOn w:val="Normln"/>
    <w:pPr>
      <w:tabs>
        <w:tab w:val="left" w:pos="1134"/>
      </w:tabs>
      <w:spacing w:before="240" w:after="60"/>
      <w:ind w:firstLine="0"/>
      <w:jc w:val="left"/>
    </w:pPr>
    <w:rPr>
      <w:rFonts w:cs="Arial"/>
      <w:caps/>
      <w:sz w:val="22"/>
      <w:szCs w:val="22"/>
      <w:u w:val="single"/>
    </w:rPr>
  </w:style>
  <w:style w:type="paragraph" w:customStyle="1" w:styleId="JVPVH-NADPIS-6">
    <w:name w:val="JVPVH-NADPIS-6"/>
    <w:basedOn w:val="Normln"/>
    <w:pPr>
      <w:spacing w:after="60"/>
      <w:ind w:firstLine="0"/>
      <w:jc w:val="left"/>
    </w:pPr>
    <w:rPr>
      <w:rFonts w:cs="Arial"/>
      <w:b/>
      <w:sz w:val="22"/>
      <w:szCs w:val="24"/>
    </w:rPr>
  </w:style>
  <w:style w:type="paragraph" w:customStyle="1" w:styleId="JVPVH-NADPIS-7">
    <w:name w:val="JVPVH-NADPIS-7"/>
    <w:basedOn w:val="Normln"/>
    <w:pPr>
      <w:spacing w:after="60"/>
      <w:ind w:firstLine="0"/>
      <w:jc w:val="left"/>
    </w:pPr>
    <w:rPr>
      <w:rFonts w:cs="Arial"/>
      <w:b/>
      <w:sz w:val="22"/>
      <w:szCs w:val="24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customStyle="1" w:styleId="JVPVH-odrky-slovan">
    <w:name w:val="JVPVH-odrážky-číslované"/>
    <w:basedOn w:val="JVPVH-odrky-pomlka"/>
    <w:rsid w:val="00586120"/>
    <w:pPr>
      <w:numPr>
        <w:numId w:val="7"/>
      </w:numPr>
      <w:tabs>
        <w:tab w:val="left" w:pos="397"/>
      </w:tabs>
      <w:spacing w:before="240"/>
    </w:pPr>
  </w:style>
  <w:style w:type="paragraph" w:customStyle="1" w:styleId="JVPVH-odstavec-normalni">
    <w:name w:val="JVPVH-odstavec-normalni"/>
    <w:link w:val="JVPVH-odstavec-normalniChar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JVPVH-odrky-pomlka"/>
    <w:pPr>
      <w:numPr>
        <w:numId w:val="3"/>
      </w:numPr>
      <w:tabs>
        <w:tab w:val="left" w:pos="397"/>
      </w:tabs>
    </w:pPr>
  </w:style>
  <w:style w:type="character" w:customStyle="1" w:styleId="JVPVH-odstavec-normalniChar">
    <w:name w:val="JVPVH-odstavec-normalni Char"/>
    <w:link w:val="JVPVH-odstavec-normalni"/>
    <w:rsid w:val="00384855"/>
    <w:rPr>
      <w:rFonts w:ascii="Arial" w:hAnsi="Arial"/>
      <w:sz w:val="22"/>
    </w:rPr>
  </w:style>
  <w:style w:type="paragraph" w:customStyle="1" w:styleId="odrazky-">
    <w:name w:val="odrazky -"/>
    <w:basedOn w:val="Normln"/>
    <w:pPr>
      <w:ind w:firstLine="0"/>
    </w:pPr>
    <w:rPr>
      <w:rFonts w:ascii="Times New Roman" w:hAnsi="Times New Roman"/>
      <w:bCs/>
      <w:iCs/>
      <w:szCs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pPr>
      <w:overflowPunct w:val="0"/>
      <w:autoSpaceDE w:val="0"/>
      <w:autoSpaceDN w:val="0"/>
      <w:adjustRightInd w:val="0"/>
      <w:ind w:firstLine="567"/>
      <w:textAlignment w:val="baseline"/>
    </w:pPr>
  </w:style>
  <w:style w:type="paragraph" w:styleId="Podpis">
    <w:name w:val="Signature"/>
    <w:basedOn w:val="Normln"/>
    <w:pPr>
      <w:overflowPunct w:val="0"/>
      <w:autoSpaceDE w:val="0"/>
      <w:autoSpaceDN w:val="0"/>
      <w:adjustRightInd w:val="0"/>
      <w:spacing w:before="0"/>
      <w:ind w:firstLine="0"/>
      <w:jc w:val="left"/>
      <w:textAlignment w:val="baseline"/>
    </w:pPr>
    <w:rPr>
      <w:sz w:val="20"/>
    </w:rPr>
  </w:style>
  <w:style w:type="paragraph" w:styleId="Seznamsodrkami">
    <w:name w:val="List Bullet"/>
    <w:basedOn w:val="Normln"/>
    <w:autoRedefine/>
    <w:pPr>
      <w:numPr>
        <w:numId w:val="4"/>
      </w:numPr>
      <w:ind w:left="540" w:firstLine="11"/>
    </w:pPr>
    <w:rPr>
      <w:iCs/>
      <w:szCs w:val="24"/>
    </w:rPr>
  </w:style>
  <w:style w:type="paragraph" w:styleId="slovanseznam">
    <w:name w:val="List Number"/>
    <w:basedOn w:val="Normln"/>
    <w:pPr>
      <w:numPr>
        <w:numId w:val="5"/>
      </w:numPr>
    </w:pPr>
    <w:rPr>
      <w:rFonts w:ascii="Times New Roman" w:hAnsi="Times New Roman"/>
    </w:rPr>
  </w:style>
  <w:style w:type="paragraph" w:styleId="Zkladntextodsazen2">
    <w:name w:val="Body Text Indent 2"/>
    <w:basedOn w:val="Normln"/>
    <w:pPr>
      <w:spacing w:after="120" w:line="480" w:lineRule="auto"/>
      <w:ind w:left="283"/>
    </w:pPr>
  </w:style>
  <w:style w:type="paragraph" w:styleId="Zptenadresanaoblku">
    <w:name w:val="envelope return"/>
    <w:basedOn w:val="Normln"/>
    <w:pPr>
      <w:spacing w:before="0"/>
      <w:ind w:firstLine="0"/>
    </w:pPr>
    <w:rPr>
      <w:sz w:val="20"/>
    </w:rPr>
  </w:style>
  <w:style w:type="paragraph" w:customStyle="1" w:styleId="Zhlav-doln">
    <w:name w:val="Záhlaví - dolní"/>
    <w:basedOn w:val="Zhlav"/>
    <w:pPr>
      <w:tabs>
        <w:tab w:val="clear" w:pos="4536"/>
        <w:tab w:val="clear" w:pos="9072"/>
      </w:tabs>
      <w:spacing w:before="0"/>
    </w:pPr>
    <w:rPr>
      <w:iCs/>
      <w:szCs w:val="24"/>
    </w:rPr>
  </w:style>
  <w:style w:type="paragraph" w:styleId="Prosttext">
    <w:name w:val="Plain Text"/>
    <w:basedOn w:val="Normln"/>
    <w:pPr>
      <w:spacing w:before="0"/>
      <w:ind w:firstLine="0"/>
      <w:jc w:val="left"/>
    </w:pPr>
    <w:rPr>
      <w:rFonts w:ascii="Courier New" w:hAnsi="Courier New"/>
      <w:sz w:val="20"/>
    </w:rPr>
  </w:style>
  <w:style w:type="paragraph" w:styleId="Zkladntext2">
    <w:name w:val="Body Text 2"/>
    <w:basedOn w:val="Normln"/>
    <w:pPr>
      <w:spacing w:after="120" w:line="480" w:lineRule="auto"/>
    </w:pPr>
  </w:style>
  <w:style w:type="character" w:customStyle="1" w:styleId="ZhlavChar">
    <w:name w:val="Záhlaví Char"/>
    <w:aliases w:val="Záhlaví - horní Char"/>
    <w:link w:val="Zhlav"/>
    <w:rsid w:val="005908A5"/>
    <w:rPr>
      <w:rFonts w:ascii="Arial" w:hAnsi="Arial"/>
      <w:sz w:val="24"/>
    </w:rPr>
  </w:style>
  <w:style w:type="paragraph" w:styleId="Odstavecseseznamem">
    <w:name w:val="List Paragraph"/>
    <w:basedOn w:val="Normln"/>
    <w:uiPriority w:val="34"/>
    <w:qFormat/>
    <w:rsid w:val="009F29E5"/>
    <w:pPr>
      <w:ind w:left="720"/>
      <w:contextualSpacing/>
    </w:pPr>
  </w:style>
  <w:style w:type="paragraph" w:customStyle="1" w:styleId="StylOdstavecseseznamem11b">
    <w:name w:val="Styl Odstavec se seznamem + 11 b."/>
    <w:basedOn w:val="Odstavecseseznamem"/>
    <w:rsid w:val="009F29E5"/>
    <w:pPr>
      <w:ind w:left="0" w:firstLine="0"/>
    </w:pPr>
    <w:rPr>
      <w:sz w:val="22"/>
    </w:rPr>
  </w:style>
  <w:style w:type="paragraph" w:customStyle="1" w:styleId="JVPVH-AQT-odraky-cislovane">
    <w:name w:val="JVPVH-AQT-odražky-cislovane"/>
    <w:basedOn w:val="JVPVH-odrky-pomlka"/>
    <w:rsid w:val="00825ECD"/>
    <w:pPr>
      <w:tabs>
        <w:tab w:val="left" w:pos="1077"/>
        <w:tab w:val="num" w:pos="1440"/>
      </w:tabs>
      <w:ind w:left="1440" w:hanging="360"/>
    </w:pPr>
  </w:style>
  <w:style w:type="paragraph" w:customStyle="1" w:styleId="StylJVPVH-NADPIS-3Ped6b">
    <w:name w:val="Styl JVPVH-NADPIS-3 + Před:  6 b."/>
    <w:basedOn w:val="JVPVH-NADPIS-3"/>
    <w:rsid w:val="00D33515"/>
    <w:pPr>
      <w:spacing w:before="120"/>
    </w:pPr>
    <w:rPr>
      <w:rFonts w:cs="Times New Roman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8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6</Pages>
  <Words>1867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Jílek</Company>
  <LinksUpToDate>false</LinksUpToDate>
  <CharactersWithSpaces>12860</CharactersWithSpaces>
  <SharedDoc>false</SharedDoc>
  <HLinks>
    <vt:vector size="114" baseType="variant"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_Toc346255127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_Toc346255126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_Toc346255125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_Toc346255124</vt:lpwstr>
      </vt:variant>
      <vt:variant>
        <vt:i4>1441841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_Toc346255123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_Toc346255122</vt:lpwstr>
      </vt:variant>
      <vt:variant>
        <vt:i4>1441841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_Toc346255121</vt:lpwstr>
      </vt:variant>
      <vt:variant>
        <vt:i4>1441841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_Toc346255120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_Toc346255119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_Toc346255118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_Toc346255117</vt:lpwstr>
      </vt:variant>
      <vt:variant>
        <vt:i4>1376305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_Toc346255116</vt:lpwstr>
      </vt:variant>
      <vt:variant>
        <vt:i4>1376305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_Toc346255115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_Toc346255114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_Toc346255113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_Toc346255112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_Toc346255111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_Toc346255110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_Toc346255109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Tomáš Frajt</dc:creator>
  <cp:lastModifiedBy>Tomáš Frajt</cp:lastModifiedBy>
  <cp:revision>103</cp:revision>
  <cp:lastPrinted>2014-12-04T08:34:00Z</cp:lastPrinted>
  <dcterms:created xsi:type="dcterms:W3CDTF">2017-11-27T12:55:00Z</dcterms:created>
  <dcterms:modified xsi:type="dcterms:W3CDTF">2020-07-08T05:57:00Z</dcterms:modified>
</cp:coreProperties>
</file>